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A6A3" w14:textId="77777777" w:rsidR="001A39E2" w:rsidRDefault="001A39E2" w:rsidP="001A39E2">
      <w:pPr>
        <w:jc w:val="right"/>
        <w:rPr>
          <w:b/>
        </w:rPr>
      </w:pPr>
    </w:p>
    <w:p w14:paraId="481DA6A4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81DA6C0" wp14:editId="481DA6C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E974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81DA6A5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481DA6A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481DA6A7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481DA6A8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1DA6C2" wp14:editId="481DA6C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E811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81DA6AD" w14:textId="77777777" w:rsidTr="008C2AF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C93B682" w14:textId="77777777" w:rsidR="008C2AF4" w:rsidRDefault="008C2AF4" w:rsidP="00B049B1">
            <w:pPr>
              <w:spacing w:before="120" w:after="120"/>
              <w:rPr>
                <w:rFonts w:ascii="Arial" w:hAnsi="Arial"/>
                <w:b/>
                <w:sz w:val="24"/>
              </w:rPr>
            </w:pPr>
          </w:p>
          <w:p w14:paraId="481DA6AA" w14:textId="718453E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BE08C9B" w14:textId="77777777" w:rsidR="008C2AF4" w:rsidRDefault="008C2AF4" w:rsidP="00172995">
            <w:pPr>
              <w:rPr>
                <w:rFonts w:ascii="Arial" w:hAnsi="Arial"/>
                <w:b/>
                <w:color w:val="1F1F1F"/>
                <w:sz w:val="24"/>
                <w:shd w:val="clear" w:color="auto" w:fill="FFFFFF"/>
              </w:rPr>
            </w:pPr>
          </w:p>
          <w:p w14:paraId="466A1318" w14:textId="77777777" w:rsidR="008C2AF4" w:rsidRDefault="008C2AF4" w:rsidP="00172995">
            <w:pPr>
              <w:rPr>
                <w:rFonts w:ascii="Arial" w:hAnsi="Arial"/>
                <w:b/>
                <w:color w:val="1F1F1F"/>
                <w:sz w:val="24"/>
                <w:shd w:val="clear" w:color="auto" w:fill="FFFFFF"/>
              </w:rPr>
            </w:pPr>
          </w:p>
          <w:p w14:paraId="481DA6AC" w14:textId="6E6B4FE4" w:rsidR="00EA5290" w:rsidRPr="008C2AF4" w:rsidRDefault="00172995" w:rsidP="008C2AF4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/>
                <w:b/>
                <w:color w:val="1F1F1F"/>
                <w:sz w:val="24"/>
                <w:shd w:val="clear" w:color="auto" w:fill="FFFFFF"/>
              </w:rPr>
              <w:t>Cyhoeddi adolygiad Corff Adolygu Cyflogau Annibynnol Cymru o rolau a chyfrifoldebau athrawon cyflenwi yng Nghymru sy'n cael eu cyflogi drwy awdurdodau lleol neu'n uniongyrchol gan ysgolion</w:t>
            </w:r>
          </w:p>
        </w:tc>
      </w:tr>
      <w:tr w:rsidR="00EA5290" w:rsidRPr="00A011A1" w14:paraId="481DA6B0" w14:textId="77777777" w:rsidTr="008C2AF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81DA6A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81DA6AF" w14:textId="3C9A5919" w:rsidR="00EA5290" w:rsidRPr="00670227" w:rsidRDefault="00EE1E3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18</w:t>
            </w:r>
            <w:r w:rsidR="00172995">
              <w:rPr>
                <w:rFonts w:ascii="Arial" w:hAnsi="Arial"/>
                <w:b/>
                <w:sz w:val="24"/>
              </w:rPr>
              <w:t xml:space="preserve"> </w:t>
            </w:r>
            <w:r w:rsidR="00AC679D">
              <w:rPr>
                <w:rFonts w:ascii="Arial" w:hAnsi="Arial"/>
                <w:b/>
                <w:sz w:val="24"/>
              </w:rPr>
              <w:t>Ebrill</w:t>
            </w:r>
            <w:r w:rsidR="00172995">
              <w:rPr>
                <w:rFonts w:ascii="Arial" w:hAnsi="Arial"/>
                <w:b/>
                <w:sz w:val="24"/>
              </w:rPr>
              <w:t xml:space="preserve"> 2024</w:t>
            </w:r>
          </w:p>
        </w:tc>
      </w:tr>
      <w:tr w:rsidR="00172995" w:rsidRPr="00A011A1" w14:paraId="481DA6B3" w14:textId="77777777" w:rsidTr="008C2AF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81DA6B1" w14:textId="77777777" w:rsidR="00172995" w:rsidRPr="00BB62A8" w:rsidRDefault="00172995" w:rsidP="0017299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81DA6B2" w14:textId="1C7F8D45" w:rsidR="00172995" w:rsidRPr="00670227" w:rsidRDefault="00946E73" w:rsidP="0017299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Lynne Neagle AS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color w:val="1F1F1F"/>
                <w:sz w:val="24"/>
                <w:szCs w:val="24"/>
                <w:shd w:val="clear" w:color="auto" w:fill="FFFFFF"/>
              </w:rPr>
              <w:t>Ysgrifennydd y Cabinet dros Addysg</w:t>
            </w:r>
          </w:p>
        </w:tc>
      </w:tr>
    </w:tbl>
    <w:p w14:paraId="481DA6B4" w14:textId="77777777" w:rsidR="00EA5290" w:rsidRPr="00A011A1" w:rsidRDefault="00EA5290" w:rsidP="00EA5290"/>
    <w:p w14:paraId="481DA6B7" w14:textId="77777777" w:rsidR="00EA5290" w:rsidRPr="005F2078" w:rsidRDefault="00EA5290" w:rsidP="00EA5290">
      <w:pPr>
        <w:rPr>
          <w:rFonts w:ascii="Arial" w:hAnsi="Arial"/>
          <w:b/>
          <w:color w:val="FF0000"/>
          <w:sz w:val="24"/>
          <w:szCs w:val="24"/>
        </w:rPr>
      </w:pPr>
    </w:p>
    <w:p w14:paraId="0AA9A672" w14:textId="1E9C7000" w:rsidR="00172995" w:rsidRPr="005F2078" w:rsidRDefault="00177699" w:rsidP="00172995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/>
          <w:color w:val="1F1F1F"/>
          <w:sz w:val="24"/>
          <w:shd w:val="clear" w:color="auto" w:fill="FFFFFF"/>
        </w:rPr>
        <w:t xml:space="preserve">Heddiw, rwy'n cyhoeddi </w:t>
      </w:r>
      <w:hyperlink r:id="rId8" w:history="1">
        <w:r w:rsidRPr="00A67369">
          <w:rPr>
            <w:rStyle w:val="Hyperlink"/>
            <w:rFonts w:ascii="Arial" w:hAnsi="Arial"/>
            <w:i/>
            <w:sz w:val="24"/>
            <w:shd w:val="clear" w:color="auto" w:fill="FFFFFF"/>
          </w:rPr>
          <w:t>adolygiad Corff Adolygu Cyflogau Annibynnol Cymru o rolau a chyfrifoldebau athrawon cyflenwi yng Nghymru sy'n cael eu cyflogi drwy awdurdodau lleol neu'n uniongyrchol gan ysgolion</w:t>
        </w:r>
      </w:hyperlink>
      <w:r>
        <w:rPr>
          <w:rFonts w:ascii="Arial" w:hAnsi="Arial"/>
          <w:color w:val="1F1F1F"/>
          <w:sz w:val="24"/>
          <w:shd w:val="clear" w:color="auto" w:fill="FFFFFF"/>
        </w:rPr>
        <w:t>.</w:t>
      </w:r>
    </w:p>
    <w:p w14:paraId="5AB10C25" w14:textId="77777777" w:rsidR="00172995" w:rsidRPr="005F2078" w:rsidRDefault="00172995" w:rsidP="00172995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55402820" w14:textId="645B48A3" w:rsidR="00172995" w:rsidRPr="005F2078" w:rsidRDefault="00172995" w:rsidP="00172995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/>
          <w:color w:val="1F1F1F"/>
          <w:sz w:val="24"/>
          <w:shd w:val="clear" w:color="auto" w:fill="FFFFFF"/>
        </w:rPr>
        <w:t>Comisiyn</w:t>
      </w:r>
      <w:r w:rsidR="00946E73">
        <w:rPr>
          <w:rFonts w:ascii="Arial" w:hAnsi="Arial"/>
          <w:color w:val="1F1F1F"/>
          <w:sz w:val="24"/>
          <w:shd w:val="clear" w:color="auto" w:fill="FFFFFF"/>
        </w:rPr>
        <w:t>wyd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 Gorff Adolygu Cyflogau Annibynnol Cymru (yr IWPRB) </w:t>
      </w:r>
      <w:r>
        <w:rPr>
          <w:rFonts w:ascii="Arial" w:hAnsi="Arial"/>
          <w:sz w:val="24"/>
        </w:rPr>
        <w:t xml:space="preserve">i gynnal adolygiad strategol o strwythur presennol cyflog, telerau ac amodau athrawon.  Roedd hyn yn cynnwys tâl ac amodau athrawon cyflenwi o fewn cwmpas Dogfen Cyflog ac Amodau Athrawon Ysgol (Cymru). </w:t>
      </w:r>
      <w:r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Mae ymrwymiadau yn y Cytundeb Cydweithio rhwng Llywodraeth Cymru a Phlaid Cymru i gyflwyno model mwy cynaliadwy ar gyfer athrawon cyflenwi, sy'n rhoi lle canolog i waith teg, yn golygu bod yr elfen o'r adolygiad sy'n edrych ar athrawon cyflenwi yn ffurfio adroddiad ar wahân. </w:t>
      </w:r>
    </w:p>
    <w:p w14:paraId="2D60CBB8" w14:textId="77777777" w:rsidR="005F2078" w:rsidRPr="005F2078" w:rsidRDefault="005F2078" w:rsidP="00172995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3D275CFF" w14:textId="49BEDDAC" w:rsidR="005F2078" w:rsidRPr="005F2078" w:rsidRDefault="005F2078" w:rsidP="005F2078">
      <w:pPr>
        <w:rPr>
          <w:rFonts w:ascii="Arial" w:hAnsi="Arial"/>
          <w:sz w:val="24"/>
          <w:szCs w:val="24"/>
        </w:rPr>
      </w:pPr>
      <w:r>
        <w:rPr>
          <w:rFonts w:ascii="Arial" w:hAnsi="Arial"/>
          <w:color w:val="1F1F1F"/>
          <w:sz w:val="24"/>
          <w:shd w:val="clear" w:color="auto" w:fill="FFFFFF"/>
        </w:rPr>
        <w:t xml:space="preserve">Mae'r adroddiad </w:t>
      </w:r>
      <w:r>
        <w:rPr>
          <w:rFonts w:ascii="Arial" w:hAnsi="Arial"/>
          <w:sz w:val="24"/>
        </w:rPr>
        <w:t>yn gwneud nifer o argymhellion pellgyrhaeddol sy'n gofyn am ystyriaeth tymor hirach. Gan weithio mewn partneriaeth gymdeithasol, byddwn yn bwrw ymlaen â thrafodaethau dilynol gyda rhanddeiliaid ar yr adroddiad a'i argymhellion.</w:t>
      </w:r>
    </w:p>
    <w:p w14:paraId="2A2780C0" w14:textId="77777777" w:rsidR="005F2078" w:rsidRPr="005F2078" w:rsidRDefault="005F2078" w:rsidP="005F2078">
      <w:pPr>
        <w:rPr>
          <w:rFonts w:ascii="Arial" w:hAnsi="Arial"/>
          <w:sz w:val="24"/>
          <w:szCs w:val="24"/>
        </w:rPr>
      </w:pPr>
    </w:p>
    <w:p w14:paraId="02752481" w14:textId="303F4F85" w:rsidR="005F2078" w:rsidRPr="005F2078" w:rsidRDefault="005F2078" w:rsidP="001729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1F1F1F"/>
          <w:sz w:val="24"/>
          <w:shd w:val="clear" w:color="auto" w:fill="FFFFFF"/>
        </w:rPr>
        <w:t>Rwy'n ddiolchgar i'r IWPRB ac i bawb a roddodd o'u hamser i gyfrannu at yr adroddiad.</w:t>
      </w:r>
    </w:p>
    <w:p w14:paraId="76A93AC2" w14:textId="77777777" w:rsidR="00172995" w:rsidRDefault="00172995" w:rsidP="00EA5290">
      <w:pPr>
        <w:rPr>
          <w:rFonts w:ascii="Arial" w:hAnsi="Arial"/>
          <w:b/>
          <w:color w:val="FF0000"/>
          <w:sz w:val="24"/>
        </w:rPr>
      </w:pPr>
    </w:p>
    <w:sectPr w:rsidR="00172995" w:rsidSect="00BA2F8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F3DB" w14:textId="77777777" w:rsidR="00BA2F81" w:rsidRDefault="00BA2F81">
      <w:r>
        <w:separator/>
      </w:r>
    </w:p>
  </w:endnote>
  <w:endnote w:type="continuationSeparator" w:id="0">
    <w:p w14:paraId="0C7978B8" w14:textId="77777777" w:rsidR="00BA2F81" w:rsidRDefault="00BA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A6C8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1DA6C9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A6CA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1DA6CB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A6CF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481DA6D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5CBF" w14:textId="77777777" w:rsidR="00BA2F81" w:rsidRDefault="00BA2F81">
      <w:r>
        <w:separator/>
      </w:r>
    </w:p>
  </w:footnote>
  <w:footnote w:type="continuationSeparator" w:id="0">
    <w:p w14:paraId="2C7E938F" w14:textId="77777777" w:rsidR="00BA2F81" w:rsidRDefault="00BA2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A6CC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481DA6D1" wp14:editId="481DA6D2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DA6CD" w14:textId="77777777" w:rsidR="00DD4B82" w:rsidRDefault="00DD4B82">
    <w:pPr>
      <w:pStyle w:val="Header"/>
    </w:pPr>
  </w:p>
  <w:p w14:paraId="481DA6CE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3265"/>
    <w:multiLevelType w:val="hybridMultilevel"/>
    <w:tmpl w:val="03540BA8"/>
    <w:lvl w:ilvl="0" w:tplc="8D5EC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7331890">
    <w:abstractNumId w:val="1"/>
  </w:num>
  <w:num w:numId="2" w16cid:durableId="54283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0E128B"/>
    <w:rsid w:val="00134918"/>
    <w:rsid w:val="001460B1"/>
    <w:rsid w:val="0017102C"/>
    <w:rsid w:val="00172995"/>
    <w:rsid w:val="00177699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961BC"/>
    <w:rsid w:val="002A5310"/>
    <w:rsid w:val="002C57B6"/>
    <w:rsid w:val="002F0EB9"/>
    <w:rsid w:val="002F53A9"/>
    <w:rsid w:val="002F5781"/>
    <w:rsid w:val="00314E36"/>
    <w:rsid w:val="003220C1"/>
    <w:rsid w:val="00356D7B"/>
    <w:rsid w:val="00357893"/>
    <w:rsid w:val="003670C1"/>
    <w:rsid w:val="00370471"/>
    <w:rsid w:val="003B1503"/>
    <w:rsid w:val="003B3D64"/>
    <w:rsid w:val="003B5AC9"/>
    <w:rsid w:val="003C5133"/>
    <w:rsid w:val="00412673"/>
    <w:rsid w:val="0043031D"/>
    <w:rsid w:val="0046757C"/>
    <w:rsid w:val="00560F1F"/>
    <w:rsid w:val="00563CF4"/>
    <w:rsid w:val="00574BB3"/>
    <w:rsid w:val="005A22E2"/>
    <w:rsid w:val="005B030B"/>
    <w:rsid w:val="005B2E70"/>
    <w:rsid w:val="005D2A41"/>
    <w:rsid w:val="005D7663"/>
    <w:rsid w:val="005F1659"/>
    <w:rsid w:val="005F2078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6F6143"/>
    <w:rsid w:val="00703993"/>
    <w:rsid w:val="00715F75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C2AF4"/>
    <w:rsid w:val="008D1E0B"/>
    <w:rsid w:val="008F0CC6"/>
    <w:rsid w:val="008F789E"/>
    <w:rsid w:val="00905771"/>
    <w:rsid w:val="00946E73"/>
    <w:rsid w:val="00953A46"/>
    <w:rsid w:val="00967473"/>
    <w:rsid w:val="00973090"/>
    <w:rsid w:val="009762E6"/>
    <w:rsid w:val="00995EEC"/>
    <w:rsid w:val="009B7CF4"/>
    <w:rsid w:val="009D26D8"/>
    <w:rsid w:val="009E4974"/>
    <w:rsid w:val="009F06C3"/>
    <w:rsid w:val="00A204C9"/>
    <w:rsid w:val="00A23742"/>
    <w:rsid w:val="00A3247B"/>
    <w:rsid w:val="00A67369"/>
    <w:rsid w:val="00A72CF3"/>
    <w:rsid w:val="00A82A45"/>
    <w:rsid w:val="00A845A9"/>
    <w:rsid w:val="00A86958"/>
    <w:rsid w:val="00AA5651"/>
    <w:rsid w:val="00AA5848"/>
    <w:rsid w:val="00AA7750"/>
    <w:rsid w:val="00AC679D"/>
    <w:rsid w:val="00AD65F1"/>
    <w:rsid w:val="00AE064D"/>
    <w:rsid w:val="00AF056B"/>
    <w:rsid w:val="00B049B1"/>
    <w:rsid w:val="00B239BA"/>
    <w:rsid w:val="00B468BB"/>
    <w:rsid w:val="00B81F17"/>
    <w:rsid w:val="00BA2F81"/>
    <w:rsid w:val="00C43B4A"/>
    <w:rsid w:val="00C64FA5"/>
    <w:rsid w:val="00C84A12"/>
    <w:rsid w:val="00CF3DC5"/>
    <w:rsid w:val="00D017E2"/>
    <w:rsid w:val="00D16D97"/>
    <w:rsid w:val="00D27F42"/>
    <w:rsid w:val="00D84713"/>
    <w:rsid w:val="00DD4B82"/>
    <w:rsid w:val="00DF7013"/>
    <w:rsid w:val="00DF75FD"/>
    <w:rsid w:val="00E1556F"/>
    <w:rsid w:val="00E32BC8"/>
    <w:rsid w:val="00E3419E"/>
    <w:rsid w:val="00E40049"/>
    <w:rsid w:val="00E47B1A"/>
    <w:rsid w:val="00E631B1"/>
    <w:rsid w:val="00E76D2F"/>
    <w:rsid w:val="00EA5290"/>
    <w:rsid w:val="00EB248F"/>
    <w:rsid w:val="00EB5F93"/>
    <w:rsid w:val="00EC0568"/>
    <w:rsid w:val="00EE1E3F"/>
    <w:rsid w:val="00EE721A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DA6A3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OBC Bullet,List Paragraph12,List Paragraph11,Colorful List - Accent 11,List Paragraph2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17299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729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2995"/>
    <w:rPr>
      <w:rFonts w:ascii="TradeGothic" w:hAnsi="TradeGothic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OBC Bullet Char,L Char"/>
    <w:link w:val="ListParagraph"/>
    <w:uiPriority w:val="34"/>
    <w:qFormat/>
    <w:locked/>
    <w:rsid w:val="00172995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3B5AC9"/>
    <w:rPr>
      <w:rFonts w:ascii="TradeGothic" w:hAnsi="TradeGothic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6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6D2F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rolau-chyfrifoldebau-athrawon-cyflenwi-adolygi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A51569948</value>
    </field>
    <field name="Objective-Title">
      <value order="0">IWPRB Supply report - written statement (w)</value>
    </field>
    <field name="Objective-Description">
      <value order="0"/>
    </field>
    <field name="Objective-CreationStamp">
      <value order="0">2024-03-21T10:48:00Z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2024-04-12T10:25:56Z</value>
    </field>
    <field name="Objective-Owner">
      <value order="0">Davies, Eleri (PSWL - Education - Workforce Engagement Branch)</value>
    </field>
    <field name="Objective-Path">
      <value order="0">Objective Global Folder:#Business File Plan:WG Organisational Groups:OLD - Pre April 2024 - Public Services &amp; Welsh Language (PSWL):Public Services &amp; Welsh Language (PSWL) - Education - Workforce Strategy Unit:1 - Save:Workforce Engagement Branch:Senedd Business:Jeremy Miles - Minister for Education - Ministerial Advice - Workforce Strategy Unit - 2023-2024:MA/JMEWL/1258/23 - IWPRB Strategic Review on Teachers' Pay &amp; Conditions - Supply Teachers</value>
    </field>
    <field name="Objective-Parent">
      <value order="0">MA/JMEWL/1258/23 - IWPRB Strategic Review on Teachers' Pay &amp; Conditions - Supply Teachers</value>
    </field>
    <field name="Objective-State">
      <value order="0">Being Edited</value>
    </field>
    <field name="Objective-VersionId">
      <value order="0">vA96081356</value>
    </field>
    <field name="Objective-Version">
      <value order="0">4.1</value>
    </field>
    <field name="Objective-VersionNumber">
      <value order="0">7</value>
    </field>
    <field name="Objective-VersionComment">
      <value order="0"/>
    </field>
    <field name="Objective-FileNumber">
      <value order="0">qA1624636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2024-03-20T23:00:00Z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2024-04-18T09:30:00Z</dcterms:created>
  <dcterms:modified xsi:type="dcterms:W3CDTF">2024-04-18T09:30:00Z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A51569948</vt:lpwstr>
  </property>
  <property fmtid="{D5CDD505-2E9C-101B-9397-08002B2CF9AE}" pid="4" name="Objective-Title">
    <vt:lpwstr>IWPRB Supply report - written statement (w)</vt:lpwstr>
  </property>
  <property fmtid="{D5CDD505-2E9C-101B-9397-08002B2CF9AE}" pid="5" name="Objective-Comment">
    <vt:lpwstr/>
  </property>
  <property fmtid="{D5CDD505-2E9C-101B-9397-08002B2CF9AE}" pid="6" name="Objective-CreationStamp">
    <vt:filetime>2024-03-21T10:48:00Z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2024-04-12T10:25:56Z</vt:filetime>
  </property>
  <property fmtid="{D5CDD505-2E9C-101B-9397-08002B2CF9AE}" pid="11" name="Objective-Owner">
    <vt:lpwstr>Davies, Eleri (PSWL - Education - Workforce Engagement Branch)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Workforce Strategy Unit:1 - Save:Workforce Engagement Branch:Senedd Business:Jeremy Miles - Minister for Education - Ministerial Advice - Workforce Strategy Unit - 2023-2024:MA/JMEWL/1258/23 - IWPRB Strategic Review on Teachers' Pay &amp; Conditions - Supply Teachers:</vt:lpwstr>
  </property>
  <property fmtid="{D5CDD505-2E9C-101B-9397-08002B2CF9AE}" pid="13" name="Objective-Parent">
    <vt:lpwstr>MA/JMEWL/1258/23 - IWPRB Strategic Review on Teachers' Pay &amp; Conditions - Supply Teachers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qA1624636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vA96081356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2024-03-20T23:00:00Z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