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439" w:rsidRDefault="00FB7439" w:rsidP="00EF006D"/>
    <w:p w:rsidR="00DD30FD" w:rsidRDefault="00684F5C" w:rsidP="00D74FD2">
      <w:pPr>
        <w:spacing w:after="0" w:line="240" w:lineRule="auto"/>
        <w:rPr>
          <w:rFonts w:ascii="Lucida Sans Unicode" w:hAnsi="Lucida Sans Unicode" w:cs="Lucida Sans Unicode"/>
          <w:sz w:val="24"/>
          <w:szCs w:val="24"/>
        </w:rPr>
      </w:pPr>
      <w:r>
        <w:rPr>
          <w:rFonts w:ascii="Lucida Sans Unicode" w:hAnsi="Lucida Sans Unicode" w:cs="Lucida Sans Unicode"/>
          <w:sz w:val="24"/>
          <w:szCs w:val="24"/>
        </w:rPr>
        <w:t>Mr King has referred to the Panel’s invitation on to myself as the administration of elections is carried out by the Cabinet Office of Isle of Man Government, rather than by our parliament, Tynwald. The Crown and Elections Team is responsible for all aspects of administrating and conducting national elections to the House of Keys, including the electoral register. Detailed below is some information for the consideration of the Panel the reduction of the minimum voting age in the Isle of Man. In summary, focusing solely on the administration of elections, the impact of reducing the minimum voting age to 16 has been minimal and relates mainly to:</w:t>
      </w:r>
    </w:p>
    <w:p w:rsidR="00D74FD2" w:rsidRDefault="00D74FD2" w:rsidP="00D74FD2">
      <w:pPr>
        <w:spacing w:after="0" w:line="240" w:lineRule="auto"/>
        <w:rPr>
          <w:rFonts w:ascii="Lucida Sans Unicode" w:hAnsi="Lucida Sans Unicode" w:cs="Lucida Sans Unicode"/>
          <w:sz w:val="24"/>
          <w:szCs w:val="24"/>
        </w:rPr>
      </w:pPr>
    </w:p>
    <w:p w:rsidR="00684F5C" w:rsidRPr="00D74FD2" w:rsidRDefault="00684F5C" w:rsidP="00D74FD2">
      <w:pPr>
        <w:pStyle w:val="ListParagraph"/>
        <w:numPr>
          <w:ilvl w:val="0"/>
          <w:numId w:val="7"/>
        </w:numPr>
        <w:spacing w:after="0" w:line="240" w:lineRule="auto"/>
        <w:rPr>
          <w:rFonts w:ascii="Lucida Sans Unicode" w:hAnsi="Lucida Sans Unicode" w:cs="Lucida Sans Unicode"/>
          <w:sz w:val="24"/>
          <w:szCs w:val="24"/>
        </w:rPr>
      </w:pPr>
      <w:r w:rsidRPr="00D74FD2">
        <w:rPr>
          <w:rFonts w:ascii="Lucida Sans Unicode" w:hAnsi="Lucida Sans Unicode" w:cs="Lucida Sans Unicode"/>
          <w:sz w:val="24"/>
          <w:szCs w:val="24"/>
        </w:rPr>
        <w:t>Increasing the number of registered voters by extending the franchise;</w:t>
      </w:r>
      <w:r w:rsidR="00D74FD2" w:rsidRPr="00D74FD2">
        <w:rPr>
          <w:rFonts w:ascii="Lucida Sans Unicode" w:hAnsi="Lucida Sans Unicode" w:cs="Lucida Sans Unicode"/>
          <w:sz w:val="24"/>
          <w:szCs w:val="24"/>
        </w:rPr>
        <w:br/>
      </w:r>
    </w:p>
    <w:p w:rsidR="00684F5C" w:rsidRPr="00D74FD2" w:rsidRDefault="00684F5C" w:rsidP="00D74FD2">
      <w:pPr>
        <w:pStyle w:val="ListParagraph"/>
        <w:numPr>
          <w:ilvl w:val="0"/>
          <w:numId w:val="7"/>
        </w:numPr>
        <w:spacing w:after="0" w:line="240" w:lineRule="auto"/>
        <w:rPr>
          <w:rFonts w:ascii="Lucida Sans Unicode" w:hAnsi="Lucida Sans Unicode" w:cs="Lucida Sans Unicode"/>
          <w:sz w:val="24"/>
          <w:szCs w:val="24"/>
        </w:rPr>
      </w:pPr>
      <w:r w:rsidRPr="00D74FD2">
        <w:rPr>
          <w:rFonts w:ascii="Lucida Sans Unicode" w:hAnsi="Lucida Sans Unicode" w:cs="Lucida Sans Unicode"/>
          <w:sz w:val="24"/>
          <w:szCs w:val="24"/>
        </w:rPr>
        <w:t xml:space="preserve">Voter </w:t>
      </w:r>
      <w:r w:rsidR="00D74FD2" w:rsidRPr="00D74FD2">
        <w:rPr>
          <w:rFonts w:ascii="Lucida Sans Unicode" w:hAnsi="Lucida Sans Unicode" w:cs="Lucida Sans Unicode"/>
          <w:sz w:val="24"/>
          <w:szCs w:val="24"/>
        </w:rPr>
        <w:t>engagement</w:t>
      </w:r>
      <w:r w:rsidRPr="00D74FD2">
        <w:rPr>
          <w:rFonts w:ascii="Lucida Sans Unicode" w:hAnsi="Lucida Sans Unicode" w:cs="Lucida Sans Unicode"/>
          <w:sz w:val="24"/>
          <w:szCs w:val="24"/>
        </w:rPr>
        <w:t xml:space="preserve"> work to ensure that young people </w:t>
      </w:r>
      <w:proofErr w:type="spellStart"/>
      <w:r w:rsidRPr="00D74FD2">
        <w:rPr>
          <w:rFonts w:ascii="Lucida Sans Unicode" w:hAnsi="Lucida Sans Unicode" w:cs="Lucida Sans Unicode"/>
          <w:sz w:val="24"/>
          <w:szCs w:val="24"/>
        </w:rPr>
        <w:t>i</w:t>
      </w:r>
      <w:proofErr w:type="spellEnd"/>
      <w:r w:rsidRPr="00D74FD2">
        <w:rPr>
          <w:rFonts w:ascii="Lucida Sans Unicode" w:hAnsi="Lucida Sans Unicode" w:cs="Lucida Sans Unicode"/>
          <w:sz w:val="24"/>
          <w:szCs w:val="24"/>
        </w:rPr>
        <w:t>) are registered and ii) know how to exercise their vote;</w:t>
      </w:r>
      <w:r w:rsidR="00D74FD2" w:rsidRPr="00D74FD2">
        <w:rPr>
          <w:rFonts w:ascii="Lucida Sans Unicode" w:hAnsi="Lucida Sans Unicode" w:cs="Lucida Sans Unicode"/>
          <w:sz w:val="24"/>
          <w:szCs w:val="24"/>
        </w:rPr>
        <w:br/>
      </w:r>
    </w:p>
    <w:p w:rsidR="00684F5C" w:rsidRPr="00D74FD2" w:rsidRDefault="00684F5C" w:rsidP="00D74FD2">
      <w:pPr>
        <w:pStyle w:val="ListParagraph"/>
        <w:numPr>
          <w:ilvl w:val="0"/>
          <w:numId w:val="7"/>
        </w:numPr>
        <w:spacing w:after="0" w:line="240" w:lineRule="auto"/>
        <w:rPr>
          <w:rFonts w:ascii="Lucida Sans Unicode" w:hAnsi="Lucida Sans Unicode" w:cs="Lucida Sans Unicode"/>
          <w:sz w:val="24"/>
          <w:szCs w:val="24"/>
        </w:rPr>
      </w:pPr>
      <w:r w:rsidRPr="00D74FD2">
        <w:rPr>
          <w:rFonts w:ascii="Lucida Sans Unicode" w:hAnsi="Lucida Sans Unicode" w:cs="Lucida Sans Unicode"/>
          <w:sz w:val="24"/>
          <w:szCs w:val="24"/>
        </w:rPr>
        <w:t>Being mindful of the differing age minimum for electoral registration and jury lists.</w:t>
      </w:r>
    </w:p>
    <w:p w:rsidR="00684F5C" w:rsidRDefault="00684F5C" w:rsidP="00D74FD2">
      <w:pPr>
        <w:spacing w:after="0" w:line="240" w:lineRule="auto"/>
        <w:rPr>
          <w:rFonts w:ascii="Lucida Sans Unicode" w:hAnsi="Lucida Sans Unicode" w:cs="Lucida Sans Unicode"/>
          <w:sz w:val="24"/>
          <w:szCs w:val="24"/>
        </w:rPr>
      </w:pPr>
    </w:p>
    <w:p w:rsidR="00684F5C" w:rsidRPr="005629B8" w:rsidRDefault="00684F5C" w:rsidP="00D74FD2">
      <w:pPr>
        <w:spacing w:after="0" w:line="240" w:lineRule="auto"/>
        <w:rPr>
          <w:rFonts w:ascii="Lucida Sans Unicode" w:hAnsi="Lucida Sans Unicode" w:cs="Lucida Sans Unicode"/>
          <w:b/>
          <w:sz w:val="24"/>
          <w:szCs w:val="24"/>
        </w:rPr>
      </w:pPr>
      <w:r w:rsidRPr="005629B8">
        <w:rPr>
          <w:rFonts w:ascii="Lucida Sans Unicode" w:hAnsi="Lucida Sans Unicode" w:cs="Lucida Sans Unicode"/>
          <w:b/>
          <w:sz w:val="24"/>
          <w:szCs w:val="24"/>
        </w:rPr>
        <w:t>Electoral Registration</w:t>
      </w:r>
      <w:r w:rsidR="003932F6">
        <w:rPr>
          <w:rFonts w:ascii="Lucida Sans Unicode" w:hAnsi="Lucida Sans Unicode" w:cs="Lucida Sans Unicode"/>
          <w:b/>
          <w:sz w:val="24"/>
          <w:szCs w:val="24"/>
        </w:rPr>
        <w:br/>
      </w:r>
    </w:p>
    <w:p w:rsidR="00684F5C" w:rsidRDefault="00684F5C" w:rsidP="00D74FD2">
      <w:pPr>
        <w:spacing w:after="0" w:line="240" w:lineRule="auto"/>
        <w:rPr>
          <w:rFonts w:ascii="Lucida Sans Unicode" w:hAnsi="Lucida Sans Unicode" w:cs="Lucida Sans Unicode"/>
          <w:sz w:val="24"/>
          <w:szCs w:val="24"/>
        </w:rPr>
      </w:pPr>
      <w:r>
        <w:rPr>
          <w:rFonts w:ascii="Lucida Sans Unicode" w:hAnsi="Lucida Sans Unicode" w:cs="Lucida Sans Unicode"/>
          <w:sz w:val="24"/>
          <w:szCs w:val="24"/>
        </w:rPr>
        <w:t>The Registration of Electors Act 2006 provided for the minimum voting age in the Isle of Man to be lowered from 18 to 16.</w:t>
      </w:r>
    </w:p>
    <w:p w:rsidR="00684F5C" w:rsidRDefault="00684F5C" w:rsidP="00D74FD2">
      <w:pPr>
        <w:spacing w:after="0" w:line="240" w:lineRule="auto"/>
        <w:rPr>
          <w:rFonts w:ascii="Lucida Sans Unicode" w:hAnsi="Lucida Sans Unicode" w:cs="Lucida Sans Unicode"/>
          <w:sz w:val="24"/>
          <w:szCs w:val="24"/>
        </w:rPr>
      </w:pPr>
    </w:p>
    <w:p w:rsidR="00684F5C" w:rsidRDefault="00684F5C" w:rsidP="00D74FD2">
      <w:pPr>
        <w:spacing w:after="0" w:line="240" w:lineRule="auto"/>
        <w:rPr>
          <w:rFonts w:ascii="Lucida Sans Unicode" w:hAnsi="Lucida Sans Unicode" w:cs="Lucida Sans Unicode"/>
          <w:sz w:val="24"/>
          <w:szCs w:val="24"/>
        </w:rPr>
      </w:pPr>
      <w:r>
        <w:rPr>
          <w:rFonts w:ascii="Lucida Sans Unicode" w:hAnsi="Lucida Sans Unicode" w:cs="Lucida Sans Unicode"/>
          <w:sz w:val="24"/>
          <w:szCs w:val="24"/>
        </w:rPr>
        <w:t xml:space="preserve">Presently the Isle of Man operates a system of household electoral registration and it is therefore incumbent upon the head of the household to include all eligible electors on the annual canvass form. Electoral registers are updated on a quarterly basis, effective from 1 January, 1 April, 1 July and 1 September each year. The head of household can submit an amended electoral registration form in the appropriate quarter to include a member of the household who will qualify on the basis they meet, or will meet, the </w:t>
      </w:r>
      <w:r>
        <w:rPr>
          <w:rFonts w:ascii="Lucida Sans Unicode" w:hAnsi="Lucida Sans Unicode" w:cs="Lucida Sans Unicode"/>
          <w:sz w:val="24"/>
          <w:szCs w:val="24"/>
        </w:rPr>
        <w:lastRenderedPageBreak/>
        <w:t xml:space="preserve">minimum age requirement by the specified electoral registration deadline for that quarter. </w:t>
      </w:r>
    </w:p>
    <w:p w:rsidR="00684F5C" w:rsidRDefault="00684F5C" w:rsidP="00D74FD2">
      <w:pPr>
        <w:spacing w:after="0" w:line="240" w:lineRule="auto"/>
        <w:rPr>
          <w:rFonts w:ascii="Lucida Sans Unicode" w:hAnsi="Lucida Sans Unicode" w:cs="Lucida Sans Unicode"/>
          <w:sz w:val="24"/>
          <w:szCs w:val="24"/>
        </w:rPr>
      </w:pPr>
    </w:p>
    <w:p w:rsidR="00684F5C" w:rsidRDefault="00684F5C" w:rsidP="00D74FD2">
      <w:pPr>
        <w:spacing w:after="0" w:line="240" w:lineRule="auto"/>
        <w:rPr>
          <w:rFonts w:ascii="Lucida Sans Unicode" w:hAnsi="Lucida Sans Unicode" w:cs="Lucida Sans Unicode"/>
          <w:sz w:val="24"/>
          <w:szCs w:val="24"/>
        </w:rPr>
      </w:pPr>
      <w:r>
        <w:rPr>
          <w:rFonts w:ascii="Lucida Sans Unicode" w:hAnsi="Lucida Sans Unicode" w:cs="Lucida Sans Unicode"/>
          <w:sz w:val="24"/>
          <w:szCs w:val="24"/>
        </w:rPr>
        <w:t>Publicity was issued in the run up to the 2016 general election to remind young people about to turn 16 that they could add their names to the electoral register in advance so that they were eligible to vote as soon as they reach their 16</w:t>
      </w:r>
      <w:r w:rsidRPr="00684F5C">
        <w:rPr>
          <w:rFonts w:ascii="Lucida Sans Unicode" w:hAnsi="Lucida Sans Unicode" w:cs="Lucida Sans Unicode"/>
          <w:sz w:val="24"/>
          <w:szCs w:val="24"/>
          <w:vertAlign w:val="superscript"/>
        </w:rPr>
        <w:t>th</w:t>
      </w:r>
      <w:r>
        <w:rPr>
          <w:rFonts w:ascii="Lucida Sans Unicode" w:hAnsi="Lucida Sans Unicode" w:cs="Lucida Sans Unicode"/>
          <w:sz w:val="24"/>
          <w:szCs w:val="24"/>
        </w:rPr>
        <w:t xml:space="preserve"> birthday. This meant that young people who turned 16 before the House of Keys General Election on September 22, and were included on a household voter registration form before the deadline could vote on polling day.</w:t>
      </w:r>
    </w:p>
    <w:p w:rsidR="00684F5C" w:rsidRDefault="00684F5C" w:rsidP="00D74FD2">
      <w:pPr>
        <w:spacing w:after="0" w:line="240" w:lineRule="auto"/>
        <w:rPr>
          <w:rFonts w:ascii="Lucida Sans Unicode" w:hAnsi="Lucida Sans Unicode" w:cs="Lucida Sans Unicode"/>
          <w:sz w:val="24"/>
          <w:szCs w:val="24"/>
        </w:rPr>
      </w:pPr>
    </w:p>
    <w:p w:rsidR="00684F5C" w:rsidRDefault="00684F5C" w:rsidP="00D74FD2">
      <w:pPr>
        <w:spacing w:after="0" w:line="240" w:lineRule="auto"/>
        <w:rPr>
          <w:rFonts w:ascii="Lucida Sans Unicode" w:hAnsi="Lucida Sans Unicode" w:cs="Lucida Sans Unicode"/>
          <w:sz w:val="24"/>
          <w:szCs w:val="24"/>
        </w:rPr>
      </w:pPr>
      <w:r>
        <w:rPr>
          <w:rFonts w:ascii="Lucida Sans Unicode" w:hAnsi="Lucida Sans Unicode" w:cs="Lucida Sans Unicode"/>
          <w:sz w:val="24"/>
          <w:szCs w:val="24"/>
        </w:rPr>
        <w:t xml:space="preserve">By comparing the number of 16 and 17 year old registered for last year’s election with population figures from the 2016 census it is possible to calculate registration rates. The 2016 census gives </w:t>
      </w:r>
      <w:r w:rsidR="00D74FD2">
        <w:rPr>
          <w:rFonts w:ascii="Lucida Sans Unicode" w:hAnsi="Lucida Sans Unicode" w:cs="Lucida Sans Unicode"/>
          <w:sz w:val="24"/>
          <w:szCs w:val="24"/>
        </w:rPr>
        <w:t>population for 16 &amp; 17 year olds as 1,981. Of these 1,158, 58% were registered to vote. This is a lower rate than for people aged 18 and over, who had a registration rate in 2016 of 88%.</w:t>
      </w:r>
    </w:p>
    <w:p w:rsidR="00D74FD2" w:rsidRDefault="00D74FD2" w:rsidP="00D74FD2">
      <w:pPr>
        <w:spacing w:after="0" w:line="240" w:lineRule="auto"/>
        <w:rPr>
          <w:rFonts w:ascii="Lucida Sans Unicode" w:hAnsi="Lucida Sans Unicode" w:cs="Lucida Sans Unicode"/>
          <w:sz w:val="24"/>
          <w:szCs w:val="24"/>
        </w:rPr>
      </w:pPr>
    </w:p>
    <w:p w:rsidR="00D74FD2" w:rsidRDefault="00D74FD2" w:rsidP="00D74FD2">
      <w:pPr>
        <w:spacing w:after="0" w:line="240" w:lineRule="auto"/>
        <w:rPr>
          <w:rFonts w:ascii="Lucida Sans Unicode" w:hAnsi="Lucida Sans Unicode" w:cs="Lucida Sans Unicode"/>
          <w:b/>
          <w:sz w:val="24"/>
          <w:szCs w:val="24"/>
        </w:rPr>
      </w:pPr>
      <w:r w:rsidRPr="00D74FD2">
        <w:rPr>
          <w:rFonts w:ascii="Lucida Sans Unicode" w:hAnsi="Lucida Sans Unicode" w:cs="Lucida Sans Unicode"/>
          <w:b/>
          <w:sz w:val="24"/>
          <w:szCs w:val="24"/>
        </w:rPr>
        <w:t>Jury Lists</w:t>
      </w:r>
    </w:p>
    <w:p w:rsidR="00D74FD2" w:rsidRDefault="00D74FD2" w:rsidP="00D74FD2">
      <w:pPr>
        <w:spacing w:after="0" w:line="240" w:lineRule="auto"/>
        <w:rPr>
          <w:rFonts w:ascii="Lucida Sans Unicode" w:hAnsi="Lucida Sans Unicode" w:cs="Lucida Sans Unicode"/>
          <w:b/>
          <w:sz w:val="24"/>
          <w:szCs w:val="24"/>
        </w:rPr>
      </w:pPr>
    </w:p>
    <w:p w:rsidR="00D74FD2" w:rsidRPr="00D74FD2" w:rsidRDefault="00D74FD2" w:rsidP="00D74FD2">
      <w:pPr>
        <w:spacing w:after="0" w:line="240" w:lineRule="auto"/>
        <w:rPr>
          <w:rFonts w:ascii="Lucida Sans Unicode" w:hAnsi="Lucida Sans Unicode" w:cs="Lucida Sans Unicode"/>
          <w:sz w:val="24"/>
          <w:szCs w:val="24"/>
        </w:rPr>
      </w:pPr>
      <w:r w:rsidRPr="00D74FD2">
        <w:rPr>
          <w:rFonts w:ascii="Lucida Sans Unicode" w:hAnsi="Lucida Sans Unicode" w:cs="Lucida Sans Unicode"/>
          <w:sz w:val="24"/>
          <w:szCs w:val="24"/>
        </w:rPr>
        <w:t>A relevant issue is that although the voting age has been lowered to 16, the age at which a person can serve on a jury remains at 18. The list of persons eligible to serve on a jury is extracted from the electoral register. The provider of the Isle of Man’s electoral registration system has programmed the system to exclude 16 and 17 year olds from the jury list.</w:t>
      </w:r>
    </w:p>
    <w:p w:rsidR="00D74FD2" w:rsidRDefault="00D74FD2" w:rsidP="00D74FD2">
      <w:pPr>
        <w:spacing w:after="0" w:line="240" w:lineRule="auto"/>
        <w:rPr>
          <w:rFonts w:ascii="Lucida Sans Unicode" w:hAnsi="Lucida Sans Unicode" w:cs="Lucida Sans Unicode"/>
          <w:b/>
          <w:sz w:val="24"/>
          <w:szCs w:val="24"/>
        </w:rPr>
      </w:pPr>
    </w:p>
    <w:p w:rsidR="00D74FD2" w:rsidRDefault="00D74FD2" w:rsidP="00D74FD2">
      <w:pPr>
        <w:spacing w:after="0" w:line="240" w:lineRule="auto"/>
        <w:rPr>
          <w:rFonts w:ascii="Lucida Sans Unicode" w:hAnsi="Lucida Sans Unicode" w:cs="Lucida Sans Unicode"/>
          <w:b/>
          <w:sz w:val="24"/>
          <w:szCs w:val="24"/>
        </w:rPr>
      </w:pPr>
      <w:r>
        <w:rPr>
          <w:rFonts w:ascii="Lucida Sans Unicode" w:hAnsi="Lucida Sans Unicode" w:cs="Lucida Sans Unicode"/>
          <w:b/>
          <w:sz w:val="24"/>
          <w:szCs w:val="24"/>
        </w:rPr>
        <w:t>Youth Voter Engagement</w:t>
      </w:r>
    </w:p>
    <w:p w:rsidR="00D74FD2" w:rsidRDefault="00D74FD2" w:rsidP="00D74FD2">
      <w:pPr>
        <w:spacing w:after="0" w:line="240" w:lineRule="auto"/>
        <w:rPr>
          <w:rFonts w:ascii="Lucida Sans Unicode" w:hAnsi="Lucida Sans Unicode" w:cs="Lucida Sans Unicode"/>
          <w:b/>
          <w:sz w:val="24"/>
          <w:szCs w:val="24"/>
        </w:rPr>
      </w:pPr>
    </w:p>
    <w:p w:rsidR="00D74FD2" w:rsidRPr="00D74FD2" w:rsidRDefault="00D74FD2" w:rsidP="00D74FD2">
      <w:pPr>
        <w:spacing w:after="0" w:line="240" w:lineRule="auto"/>
        <w:rPr>
          <w:rFonts w:ascii="Lucida Sans Unicode" w:hAnsi="Lucida Sans Unicode" w:cs="Lucida Sans Unicode"/>
          <w:sz w:val="24"/>
          <w:szCs w:val="24"/>
        </w:rPr>
      </w:pPr>
      <w:r w:rsidRPr="00D74FD2">
        <w:rPr>
          <w:rFonts w:ascii="Lucida Sans Unicode" w:hAnsi="Lucida Sans Unicode" w:cs="Lucida Sans Unicode"/>
          <w:sz w:val="24"/>
          <w:szCs w:val="24"/>
        </w:rPr>
        <w:t xml:space="preserve">Youth voter engagement is encouraged through education initiatives in the Island’s secondary schools and college. This comes to the fore at General Election time when student friendly promotional material is disseminated by the Island’s Department of Education and Children to the Island’s year 12 and 13 students in </w:t>
      </w:r>
      <w:r w:rsidRPr="00D74FD2">
        <w:rPr>
          <w:rFonts w:ascii="Lucida Sans Unicode" w:hAnsi="Lucida Sans Unicode" w:cs="Lucida Sans Unicode"/>
          <w:sz w:val="24"/>
          <w:szCs w:val="24"/>
          <w:u w:val="single"/>
        </w:rPr>
        <w:t>leafl</w:t>
      </w:r>
      <w:bookmarkStart w:id="0" w:name="_GoBack"/>
      <w:bookmarkEnd w:id="0"/>
      <w:r w:rsidRPr="00D74FD2">
        <w:rPr>
          <w:rFonts w:ascii="Lucida Sans Unicode" w:hAnsi="Lucida Sans Unicode" w:cs="Lucida Sans Unicode"/>
          <w:sz w:val="24"/>
          <w:szCs w:val="24"/>
          <w:u w:val="single"/>
        </w:rPr>
        <w:t>et, presentation an</w:t>
      </w:r>
      <w:r w:rsidR="003932F6">
        <w:rPr>
          <w:rFonts w:ascii="Lucida Sans Unicode" w:hAnsi="Lucida Sans Unicode" w:cs="Lucida Sans Unicode"/>
          <w:sz w:val="24"/>
          <w:szCs w:val="24"/>
          <w:u w:val="single"/>
        </w:rPr>
        <w:t>d</w:t>
      </w:r>
      <w:r w:rsidRPr="00D74FD2">
        <w:rPr>
          <w:rFonts w:ascii="Lucida Sans Unicode" w:hAnsi="Lucida Sans Unicode" w:cs="Lucida Sans Unicode"/>
          <w:sz w:val="24"/>
          <w:szCs w:val="24"/>
          <w:u w:val="single"/>
        </w:rPr>
        <w:t xml:space="preserve"> digital media </w:t>
      </w:r>
      <w:r w:rsidRPr="00D74FD2">
        <w:rPr>
          <w:rFonts w:ascii="Lucida Sans Unicode" w:hAnsi="Lucida Sans Unicode" w:cs="Lucida Sans Unicode"/>
          <w:sz w:val="24"/>
          <w:szCs w:val="24"/>
        </w:rPr>
        <w:t>forms. Hustings style events were also held at the Island’s high schools ahead of the election.</w:t>
      </w:r>
    </w:p>
    <w:p w:rsidR="00D74FD2" w:rsidRPr="00D74FD2" w:rsidRDefault="00D74FD2" w:rsidP="00D74FD2">
      <w:pPr>
        <w:spacing w:after="0" w:line="240" w:lineRule="auto"/>
        <w:rPr>
          <w:rFonts w:ascii="Lucida Sans Unicode" w:hAnsi="Lucida Sans Unicode" w:cs="Lucida Sans Unicode"/>
          <w:sz w:val="24"/>
          <w:szCs w:val="24"/>
        </w:rPr>
      </w:pPr>
    </w:p>
    <w:p w:rsidR="00D74FD2" w:rsidRPr="00D74FD2" w:rsidRDefault="00D74FD2" w:rsidP="00D74FD2">
      <w:pPr>
        <w:spacing w:after="0" w:line="240" w:lineRule="auto"/>
        <w:rPr>
          <w:rFonts w:ascii="Lucida Sans Unicode" w:hAnsi="Lucida Sans Unicode" w:cs="Lucida Sans Unicode"/>
          <w:sz w:val="24"/>
          <w:szCs w:val="24"/>
        </w:rPr>
      </w:pPr>
      <w:r w:rsidRPr="00D74FD2">
        <w:rPr>
          <w:rFonts w:ascii="Lucida Sans Unicode" w:hAnsi="Lucida Sans Unicode" w:cs="Lucida Sans Unicode"/>
          <w:sz w:val="24"/>
          <w:szCs w:val="24"/>
        </w:rPr>
        <w:t xml:space="preserve">The table below provides statistics on voter registration and turnout for 16 and 17 year olds for the three previous General Elections. </w:t>
      </w:r>
    </w:p>
    <w:tbl>
      <w:tblPr>
        <w:tblStyle w:val="TableGrid"/>
        <w:tblW w:w="0" w:type="auto"/>
        <w:tblLook w:val="04A0" w:firstRow="1" w:lastRow="0" w:firstColumn="1" w:lastColumn="0" w:noHBand="0" w:noVBand="1"/>
      </w:tblPr>
      <w:tblGrid>
        <w:gridCol w:w="2310"/>
        <w:gridCol w:w="2310"/>
        <w:gridCol w:w="2311"/>
        <w:gridCol w:w="2311"/>
      </w:tblGrid>
      <w:tr w:rsidR="003E6A46" w:rsidTr="003E6A46">
        <w:tc>
          <w:tcPr>
            <w:tcW w:w="2310" w:type="dxa"/>
          </w:tcPr>
          <w:p w:rsidR="003E6A46" w:rsidRDefault="003E6A46" w:rsidP="003E6A46">
            <w:pPr>
              <w:spacing w:after="0" w:line="240" w:lineRule="auto"/>
              <w:jc w:val="center"/>
              <w:rPr>
                <w:rFonts w:ascii="Lucida Sans Unicode" w:hAnsi="Lucida Sans Unicode" w:cs="Lucida Sans Unicode"/>
                <w:b/>
                <w:sz w:val="24"/>
                <w:szCs w:val="24"/>
              </w:rPr>
            </w:pPr>
            <w:r>
              <w:rPr>
                <w:rFonts w:ascii="Lucida Sans Unicode" w:hAnsi="Lucida Sans Unicode" w:cs="Lucida Sans Unicode"/>
                <w:b/>
                <w:sz w:val="24"/>
                <w:szCs w:val="24"/>
              </w:rPr>
              <w:lastRenderedPageBreak/>
              <w:t>General Election</w:t>
            </w:r>
          </w:p>
        </w:tc>
        <w:tc>
          <w:tcPr>
            <w:tcW w:w="2310" w:type="dxa"/>
          </w:tcPr>
          <w:p w:rsidR="003E6A46" w:rsidRDefault="003E6A46" w:rsidP="003E6A46">
            <w:pPr>
              <w:spacing w:after="0" w:line="240" w:lineRule="auto"/>
              <w:jc w:val="center"/>
              <w:rPr>
                <w:rFonts w:ascii="Lucida Sans Unicode" w:hAnsi="Lucida Sans Unicode" w:cs="Lucida Sans Unicode"/>
                <w:b/>
                <w:sz w:val="24"/>
                <w:szCs w:val="24"/>
              </w:rPr>
            </w:pPr>
            <w:r>
              <w:rPr>
                <w:rFonts w:ascii="Lucida Sans Unicode" w:hAnsi="Lucida Sans Unicode" w:cs="Lucida Sans Unicode"/>
                <w:b/>
                <w:sz w:val="24"/>
                <w:szCs w:val="24"/>
              </w:rPr>
              <w:t>Voted</w:t>
            </w:r>
          </w:p>
        </w:tc>
        <w:tc>
          <w:tcPr>
            <w:tcW w:w="2311" w:type="dxa"/>
          </w:tcPr>
          <w:p w:rsidR="003E6A46" w:rsidRDefault="003E6A46" w:rsidP="003E6A46">
            <w:pPr>
              <w:spacing w:after="0" w:line="240" w:lineRule="auto"/>
              <w:jc w:val="center"/>
              <w:rPr>
                <w:rFonts w:ascii="Lucida Sans Unicode" w:hAnsi="Lucida Sans Unicode" w:cs="Lucida Sans Unicode"/>
                <w:b/>
                <w:sz w:val="24"/>
                <w:szCs w:val="24"/>
              </w:rPr>
            </w:pPr>
            <w:r>
              <w:rPr>
                <w:rFonts w:ascii="Lucida Sans Unicode" w:hAnsi="Lucida Sans Unicode" w:cs="Lucida Sans Unicode"/>
                <w:b/>
                <w:sz w:val="24"/>
                <w:szCs w:val="24"/>
              </w:rPr>
              <w:t>Registered</w:t>
            </w:r>
          </w:p>
        </w:tc>
        <w:tc>
          <w:tcPr>
            <w:tcW w:w="2311" w:type="dxa"/>
          </w:tcPr>
          <w:p w:rsidR="003E6A46" w:rsidRDefault="003E6A46" w:rsidP="003E6A46">
            <w:pPr>
              <w:spacing w:after="0" w:line="240" w:lineRule="auto"/>
              <w:jc w:val="center"/>
              <w:rPr>
                <w:rFonts w:ascii="Lucida Sans Unicode" w:hAnsi="Lucida Sans Unicode" w:cs="Lucida Sans Unicode"/>
                <w:b/>
                <w:sz w:val="24"/>
                <w:szCs w:val="24"/>
              </w:rPr>
            </w:pPr>
            <w:r>
              <w:rPr>
                <w:rFonts w:ascii="Lucida Sans Unicode" w:hAnsi="Lucida Sans Unicode" w:cs="Lucida Sans Unicode"/>
                <w:b/>
                <w:sz w:val="24"/>
                <w:szCs w:val="24"/>
              </w:rPr>
              <w:t>% turnout</w:t>
            </w:r>
          </w:p>
        </w:tc>
      </w:tr>
      <w:tr w:rsidR="003E6A46" w:rsidTr="003E6A46">
        <w:tc>
          <w:tcPr>
            <w:tcW w:w="2310" w:type="dxa"/>
          </w:tcPr>
          <w:p w:rsidR="003E6A46" w:rsidRPr="003E6A46" w:rsidRDefault="003E6A46" w:rsidP="003E6A46">
            <w:pPr>
              <w:spacing w:after="0" w:line="240" w:lineRule="auto"/>
              <w:jc w:val="center"/>
              <w:rPr>
                <w:rFonts w:ascii="Lucida Sans Unicode" w:hAnsi="Lucida Sans Unicode" w:cs="Lucida Sans Unicode"/>
                <w:sz w:val="24"/>
                <w:szCs w:val="24"/>
              </w:rPr>
            </w:pPr>
            <w:r w:rsidRPr="003E6A46">
              <w:rPr>
                <w:rFonts w:ascii="Lucida Sans Unicode" w:hAnsi="Lucida Sans Unicode" w:cs="Lucida Sans Unicode"/>
                <w:sz w:val="24"/>
                <w:szCs w:val="24"/>
              </w:rPr>
              <w:t>2016</w:t>
            </w:r>
          </w:p>
        </w:tc>
        <w:tc>
          <w:tcPr>
            <w:tcW w:w="2310" w:type="dxa"/>
          </w:tcPr>
          <w:p w:rsidR="003E6A46" w:rsidRPr="003E6A46" w:rsidRDefault="003E6A46" w:rsidP="003E6A46">
            <w:pPr>
              <w:spacing w:after="0" w:line="240" w:lineRule="auto"/>
              <w:jc w:val="center"/>
              <w:rPr>
                <w:rFonts w:ascii="Lucida Sans Unicode" w:hAnsi="Lucida Sans Unicode" w:cs="Lucida Sans Unicode"/>
                <w:sz w:val="24"/>
                <w:szCs w:val="24"/>
              </w:rPr>
            </w:pPr>
            <w:r w:rsidRPr="003E6A46">
              <w:rPr>
                <w:rFonts w:ascii="Lucida Sans Unicode" w:hAnsi="Lucida Sans Unicode" w:cs="Lucida Sans Unicode"/>
                <w:sz w:val="24"/>
                <w:szCs w:val="24"/>
              </w:rPr>
              <w:t>535</w:t>
            </w:r>
          </w:p>
        </w:tc>
        <w:tc>
          <w:tcPr>
            <w:tcW w:w="2311" w:type="dxa"/>
          </w:tcPr>
          <w:p w:rsidR="003E6A46" w:rsidRPr="003E6A46" w:rsidRDefault="003E6A46" w:rsidP="003E6A46">
            <w:pPr>
              <w:spacing w:after="0" w:line="240" w:lineRule="auto"/>
              <w:jc w:val="center"/>
              <w:rPr>
                <w:rFonts w:ascii="Lucida Sans Unicode" w:hAnsi="Lucida Sans Unicode" w:cs="Lucida Sans Unicode"/>
                <w:sz w:val="24"/>
                <w:szCs w:val="24"/>
              </w:rPr>
            </w:pPr>
            <w:r w:rsidRPr="003E6A46">
              <w:rPr>
                <w:rFonts w:ascii="Lucida Sans Unicode" w:hAnsi="Lucida Sans Unicode" w:cs="Lucida Sans Unicode"/>
                <w:sz w:val="24"/>
                <w:szCs w:val="24"/>
              </w:rPr>
              <w:t>1158</w:t>
            </w:r>
          </w:p>
        </w:tc>
        <w:tc>
          <w:tcPr>
            <w:tcW w:w="2311" w:type="dxa"/>
          </w:tcPr>
          <w:p w:rsidR="003E6A46" w:rsidRPr="003E6A46" w:rsidRDefault="003E6A46" w:rsidP="003E6A46">
            <w:pPr>
              <w:spacing w:after="0" w:line="240" w:lineRule="auto"/>
              <w:jc w:val="center"/>
              <w:rPr>
                <w:rFonts w:ascii="Lucida Sans Unicode" w:hAnsi="Lucida Sans Unicode" w:cs="Lucida Sans Unicode"/>
                <w:sz w:val="24"/>
                <w:szCs w:val="24"/>
              </w:rPr>
            </w:pPr>
            <w:r w:rsidRPr="003E6A46">
              <w:rPr>
                <w:rFonts w:ascii="Lucida Sans Unicode" w:hAnsi="Lucida Sans Unicode" w:cs="Lucida Sans Unicode"/>
                <w:sz w:val="24"/>
                <w:szCs w:val="24"/>
              </w:rPr>
              <w:t>46.2%</w:t>
            </w:r>
          </w:p>
        </w:tc>
      </w:tr>
      <w:tr w:rsidR="003E6A46" w:rsidTr="003E6A46">
        <w:tc>
          <w:tcPr>
            <w:tcW w:w="2310" w:type="dxa"/>
          </w:tcPr>
          <w:p w:rsidR="003E6A46" w:rsidRPr="003E6A46" w:rsidRDefault="003E6A46" w:rsidP="003E6A46">
            <w:pPr>
              <w:spacing w:after="0" w:line="240" w:lineRule="auto"/>
              <w:jc w:val="center"/>
              <w:rPr>
                <w:rFonts w:ascii="Lucida Sans Unicode" w:hAnsi="Lucida Sans Unicode" w:cs="Lucida Sans Unicode"/>
                <w:sz w:val="24"/>
                <w:szCs w:val="24"/>
              </w:rPr>
            </w:pPr>
            <w:r w:rsidRPr="003E6A46">
              <w:rPr>
                <w:rFonts w:ascii="Lucida Sans Unicode" w:hAnsi="Lucida Sans Unicode" w:cs="Lucida Sans Unicode"/>
                <w:sz w:val="24"/>
                <w:szCs w:val="24"/>
              </w:rPr>
              <w:t>2011</w:t>
            </w:r>
          </w:p>
        </w:tc>
        <w:tc>
          <w:tcPr>
            <w:tcW w:w="2310" w:type="dxa"/>
          </w:tcPr>
          <w:p w:rsidR="003E6A46" w:rsidRPr="003E6A46" w:rsidRDefault="003E6A46" w:rsidP="003E6A46">
            <w:pPr>
              <w:spacing w:after="0" w:line="240" w:lineRule="auto"/>
              <w:jc w:val="center"/>
              <w:rPr>
                <w:rFonts w:ascii="Lucida Sans Unicode" w:hAnsi="Lucida Sans Unicode" w:cs="Lucida Sans Unicode"/>
                <w:sz w:val="24"/>
                <w:szCs w:val="24"/>
              </w:rPr>
            </w:pPr>
            <w:r w:rsidRPr="003E6A46">
              <w:rPr>
                <w:rFonts w:ascii="Lucida Sans Unicode" w:hAnsi="Lucida Sans Unicode" w:cs="Lucida Sans Unicode"/>
                <w:sz w:val="24"/>
                <w:szCs w:val="24"/>
              </w:rPr>
              <w:t>668</w:t>
            </w:r>
          </w:p>
        </w:tc>
        <w:tc>
          <w:tcPr>
            <w:tcW w:w="2311" w:type="dxa"/>
          </w:tcPr>
          <w:p w:rsidR="003E6A46" w:rsidRPr="003E6A46" w:rsidRDefault="003E6A46" w:rsidP="003E6A46">
            <w:pPr>
              <w:spacing w:after="0" w:line="240" w:lineRule="auto"/>
              <w:jc w:val="center"/>
              <w:rPr>
                <w:rFonts w:ascii="Lucida Sans Unicode" w:hAnsi="Lucida Sans Unicode" w:cs="Lucida Sans Unicode"/>
                <w:sz w:val="24"/>
                <w:szCs w:val="24"/>
              </w:rPr>
            </w:pPr>
            <w:r w:rsidRPr="003E6A46">
              <w:rPr>
                <w:rFonts w:ascii="Lucida Sans Unicode" w:hAnsi="Lucida Sans Unicode" w:cs="Lucida Sans Unicode"/>
                <w:sz w:val="24"/>
                <w:szCs w:val="24"/>
              </w:rPr>
              <w:t>1234</w:t>
            </w:r>
          </w:p>
        </w:tc>
        <w:tc>
          <w:tcPr>
            <w:tcW w:w="2311" w:type="dxa"/>
          </w:tcPr>
          <w:p w:rsidR="003E6A46" w:rsidRPr="003E6A46" w:rsidRDefault="003E6A46" w:rsidP="003E6A46">
            <w:pPr>
              <w:spacing w:after="0" w:line="240" w:lineRule="auto"/>
              <w:jc w:val="center"/>
              <w:rPr>
                <w:rFonts w:ascii="Lucida Sans Unicode" w:hAnsi="Lucida Sans Unicode" w:cs="Lucida Sans Unicode"/>
                <w:sz w:val="24"/>
                <w:szCs w:val="24"/>
              </w:rPr>
            </w:pPr>
            <w:r w:rsidRPr="003E6A46">
              <w:rPr>
                <w:rFonts w:ascii="Lucida Sans Unicode" w:hAnsi="Lucida Sans Unicode" w:cs="Lucida Sans Unicode"/>
                <w:sz w:val="24"/>
                <w:szCs w:val="24"/>
              </w:rPr>
              <w:t>54.1%</w:t>
            </w:r>
          </w:p>
        </w:tc>
      </w:tr>
      <w:tr w:rsidR="003E6A46" w:rsidTr="003E6A46">
        <w:tc>
          <w:tcPr>
            <w:tcW w:w="2310" w:type="dxa"/>
          </w:tcPr>
          <w:p w:rsidR="003E6A46" w:rsidRPr="003E6A46" w:rsidRDefault="003E6A46" w:rsidP="003E6A46">
            <w:pPr>
              <w:spacing w:after="0" w:line="240" w:lineRule="auto"/>
              <w:jc w:val="center"/>
              <w:rPr>
                <w:rFonts w:ascii="Lucida Sans Unicode" w:hAnsi="Lucida Sans Unicode" w:cs="Lucida Sans Unicode"/>
                <w:sz w:val="24"/>
                <w:szCs w:val="24"/>
              </w:rPr>
            </w:pPr>
            <w:r w:rsidRPr="003E6A46">
              <w:rPr>
                <w:rFonts w:ascii="Lucida Sans Unicode" w:hAnsi="Lucida Sans Unicode" w:cs="Lucida Sans Unicode"/>
                <w:sz w:val="24"/>
                <w:szCs w:val="24"/>
              </w:rPr>
              <w:t>2006</w:t>
            </w:r>
          </w:p>
        </w:tc>
        <w:tc>
          <w:tcPr>
            <w:tcW w:w="2310" w:type="dxa"/>
          </w:tcPr>
          <w:p w:rsidR="003E6A46" w:rsidRPr="003E6A46" w:rsidRDefault="003E6A46" w:rsidP="003E6A46">
            <w:pPr>
              <w:spacing w:after="0" w:line="240" w:lineRule="auto"/>
              <w:jc w:val="center"/>
              <w:rPr>
                <w:rFonts w:ascii="Lucida Sans Unicode" w:hAnsi="Lucida Sans Unicode" w:cs="Lucida Sans Unicode"/>
                <w:sz w:val="24"/>
                <w:szCs w:val="24"/>
              </w:rPr>
            </w:pPr>
            <w:r w:rsidRPr="003E6A46">
              <w:rPr>
                <w:rFonts w:ascii="Lucida Sans Unicode" w:hAnsi="Lucida Sans Unicode" w:cs="Lucida Sans Unicode"/>
                <w:sz w:val="24"/>
                <w:szCs w:val="24"/>
              </w:rPr>
              <w:t>397</w:t>
            </w:r>
          </w:p>
        </w:tc>
        <w:tc>
          <w:tcPr>
            <w:tcW w:w="2311" w:type="dxa"/>
          </w:tcPr>
          <w:p w:rsidR="003E6A46" w:rsidRPr="003E6A46" w:rsidRDefault="003E6A46" w:rsidP="003E6A46">
            <w:pPr>
              <w:spacing w:after="0" w:line="240" w:lineRule="auto"/>
              <w:jc w:val="center"/>
              <w:rPr>
                <w:rFonts w:ascii="Lucida Sans Unicode" w:hAnsi="Lucida Sans Unicode" w:cs="Lucida Sans Unicode"/>
                <w:sz w:val="24"/>
                <w:szCs w:val="24"/>
              </w:rPr>
            </w:pPr>
            <w:r w:rsidRPr="003E6A46">
              <w:rPr>
                <w:rFonts w:ascii="Lucida Sans Unicode" w:hAnsi="Lucida Sans Unicode" w:cs="Lucida Sans Unicode"/>
                <w:sz w:val="24"/>
                <w:szCs w:val="24"/>
              </w:rPr>
              <w:t>718</w:t>
            </w:r>
          </w:p>
        </w:tc>
        <w:tc>
          <w:tcPr>
            <w:tcW w:w="2311" w:type="dxa"/>
          </w:tcPr>
          <w:p w:rsidR="003E6A46" w:rsidRPr="003E6A46" w:rsidRDefault="003E6A46" w:rsidP="003E6A46">
            <w:pPr>
              <w:spacing w:after="0" w:line="240" w:lineRule="auto"/>
              <w:jc w:val="center"/>
              <w:rPr>
                <w:rFonts w:ascii="Lucida Sans Unicode" w:hAnsi="Lucida Sans Unicode" w:cs="Lucida Sans Unicode"/>
                <w:sz w:val="24"/>
                <w:szCs w:val="24"/>
              </w:rPr>
            </w:pPr>
            <w:r w:rsidRPr="003E6A46">
              <w:rPr>
                <w:rFonts w:ascii="Lucida Sans Unicode" w:hAnsi="Lucida Sans Unicode" w:cs="Lucida Sans Unicode"/>
                <w:sz w:val="24"/>
                <w:szCs w:val="24"/>
              </w:rPr>
              <w:t>55.3%</w:t>
            </w:r>
          </w:p>
        </w:tc>
      </w:tr>
    </w:tbl>
    <w:p w:rsidR="00D74FD2" w:rsidRDefault="00D74FD2" w:rsidP="00D74FD2">
      <w:pPr>
        <w:spacing w:after="0" w:line="240" w:lineRule="auto"/>
        <w:rPr>
          <w:rFonts w:ascii="Lucida Sans Unicode" w:hAnsi="Lucida Sans Unicode" w:cs="Lucida Sans Unicode"/>
          <w:b/>
          <w:sz w:val="24"/>
          <w:szCs w:val="24"/>
        </w:rPr>
      </w:pPr>
    </w:p>
    <w:p w:rsidR="00ED18D1" w:rsidRPr="00ED18D1" w:rsidRDefault="00ED18D1" w:rsidP="00D74FD2">
      <w:pPr>
        <w:spacing w:after="0" w:line="240" w:lineRule="auto"/>
        <w:rPr>
          <w:rFonts w:ascii="Lucida Sans Unicode" w:hAnsi="Lucida Sans Unicode" w:cs="Lucida Sans Unicode"/>
          <w:sz w:val="24"/>
          <w:szCs w:val="24"/>
        </w:rPr>
      </w:pPr>
      <w:r w:rsidRPr="00ED18D1">
        <w:rPr>
          <w:rFonts w:ascii="Lucida Sans Unicode" w:hAnsi="Lucida Sans Unicode" w:cs="Lucida Sans Unicode"/>
          <w:sz w:val="24"/>
          <w:szCs w:val="24"/>
        </w:rPr>
        <w:t xml:space="preserve">The Panel may find the following submission made by the then Speaker of the House of Keys, The Hon Stephen Charles </w:t>
      </w:r>
      <w:proofErr w:type="spellStart"/>
      <w:r w:rsidRPr="00ED18D1">
        <w:rPr>
          <w:rFonts w:ascii="Lucida Sans Unicode" w:hAnsi="Lucida Sans Unicode" w:cs="Lucida Sans Unicode"/>
          <w:sz w:val="24"/>
          <w:szCs w:val="24"/>
        </w:rPr>
        <w:t>Rodan</w:t>
      </w:r>
      <w:proofErr w:type="spellEnd"/>
      <w:r w:rsidRPr="00ED18D1">
        <w:rPr>
          <w:rFonts w:ascii="Lucida Sans Unicode" w:hAnsi="Lucida Sans Unicode" w:cs="Lucida Sans Unicode"/>
          <w:sz w:val="24"/>
          <w:szCs w:val="24"/>
        </w:rPr>
        <w:t xml:space="preserve"> SHK (now President of Tynwald), to a Westminster Committee of Enquiry in 2014 useful.</w:t>
      </w:r>
    </w:p>
    <w:p w:rsidR="00ED18D1" w:rsidRDefault="00ED18D1" w:rsidP="00D74FD2">
      <w:pPr>
        <w:spacing w:after="0" w:line="240" w:lineRule="auto"/>
        <w:rPr>
          <w:rFonts w:ascii="Lucida Sans Unicode" w:hAnsi="Lucida Sans Unicode" w:cs="Lucida Sans Unicode"/>
          <w:b/>
          <w:sz w:val="24"/>
          <w:szCs w:val="24"/>
        </w:rPr>
      </w:pPr>
    </w:p>
    <w:p w:rsidR="00ED18D1" w:rsidRDefault="00ED18D1" w:rsidP="00D74FD2">
      <w:pPr>
        <w:spacing w:after="0" w:line="240" w:lineRule="auto"/>
        <w:rPr>
          <w:rFonts w:ascii="Lucida Sans Unicode" w:hAnsi="Lucida Sans Unicode" w:cs="Lucida Sans Unicode"/>
          <w:sz w:val="24"/>
          <w:szCs w:val="24"/>
        </w:rPr>
      </w:pPr>
      <w:hyperlink r:id="rId8" w:history="1">
        <w:r w:rsidRPr="001A0700">
          <w:rPr>
            <w:rStyle w:val="Hyperlink"/>
            <w:rFonts w:ascii="Lucida Sans Unicode" w:hAnsi="Lucida Sans Unicode" w:cs="Lucida Sans Unicode"/>
            <w:sz w:val="24"/>
            <w:szCs w:val="24"/>
          </w:rPr>
          <w:t>http://data.parliament.uk/writtenevidence/committeeevidence.svc/evidencedocument/political-and-constitutional-reform-committee/voter-engagement-in-the-uk/written/9737.html</w:t>
        </w:r>
      </w:hyperlink>
    </w:p>
    <w:p w:rsidR="00ED18D1" w:rsidRDefault="00ED18D1" w:rsidP="00D74FD2">
      <w:pPr>
        <w:spacing w:after="0" w:line="240" w:lineRule="auto"/>
        <w:rPr>
          <w:rFonts w:ascii="Lucida Sans Unicode" w:hAnsi="Lucida Sans Unicode" w:cs="Lucida Sans Unicode"/>
          <w:sz w:val="24"/>
          <w:szCs w:val="24"/>
        </w:rPr>
      </w:pPr>
    </w:p>
    <w:p w:rsidR="00ED18D1" w:rsidRDefault="00ED18D1" w:rsidP="00D74FD2">
      <w:pPr>
        <w:spacing w:after="0" w:line="240" w:lineRule="auto"/>
        <w:rPr>
          <w:rFonts w:ascii="Lucida Sans Unicode" w:hAnsi="Lucida Sans Unicode" w:cs="Lucida Sans Unicode"/>
          <w:sz w:val="24"/>
          <w:szCs w:val="24"/>
        </w:rPr>
      </w:pPr>
      <w:r>
        <w:rPr>
          <w:rFonts w:ascii="Lucida Sans Unicode" w:hAnsi="Lucida Sans Unicode" w:cs="Lucida Sans Unicode"/>
          <w:sz w:val="24"/>
          <w:szCs w:val="24"/>
        </w:rPr>
        <w:t>I hope that this submission is useful to the Expert Panel. If they require any further information regarding the experience of the Isle of Man in administering elections, please do not hesitate to contact me.</w:t>
      </w:r>
    </w:p>
    <w:p w:rsidR="00ED18D1" w:rsidRDefault="00ED18D1" w:rsidP="00D74FD2">
      <w:pPr>
        <w:spacing w:after="0" w:line="240" w:lineRule="auto"/>
        <w:rPr>
          <w:rFonts w:ascii="Lucida Sans Unicode" w:hAnsi="Lucida Sans Unicode" w:cs="Lucida Sans Unicode"/>
          <w:sz w:val="24"/>
          <w:szCs w:val="24"/>
        </w:rPr>
      </w:pPr>
    </w:p>
    <w:p w:rsidR="00ED18D1" w:rsidRPr="00ED18D1" w:rsidRDefault="00ED18D1" w:rsidP="00D74FD2">
      <w:pPr>
        <w:spacing w:after="0" w:line="240" w:lineRule="auto"/>
        <w:rPr>
          <w:rFonts w:ascii="Lucida Sans Unicode" w:hAnsi="Lucida Sans Unicode" w:cs="Lucida Sans Unicode"/>
          <w:sz w:val="24"/>
          <w:szCs w:val="24"/>
        </w:rPr>
      </w:pPr>
    </w:p>
    <w:p w:rsidR="00ED18D1" w:rsidRPr="00D74FD2" w:rsidRDefault="00ED18D1" w:rsidP="00D74FD2">
      <w:pPr>
        <w:spacing w:after="0" w:line="240" w:lineRule="auto"/>
        <w:rPr>
          <w:rFonts w:ascii="Lucida Sans Unicode" w:hAnsi="Lucida Sans Unicode" w:cs="Lucida Sans Unicode"/>
          <w:b/>
          <w:sz w:val="24"/>
          <w:szCs w:val="24"/>
        </w:rPr>
      </w:pPr>
    </w:p>
    <w:sectPr w:rsidR="00ED18D1" w:rsidRPr="00D74FD2" w:rsidSect="00631958">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0FD" w:rsidRDefault="00DD30FD" w:rsidP="00631958">
      <w:pPr>
        <w:spacing w:after="0"/>
      </w:pPr>
      <w:r>
        <w:separator/>
      </w:r>
    </w:p>
  </w:endnote>
  <w:endnote w:type="continuationSeparator" w:id="0">
    <w:p w:rsidR="00DD30FD" w:rsidRDefault="00DD30FD" w:rsidP="006319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0FD" w:rsidRDefault="00DD30FD" w:rsidP="00631958">
      <w:pPr>
        <w:spacing w:after="0"/>
      </w:pPr>
      <w:r>
        <w:separator/>
      </w:r>
    </w:p>
  </w:footnote>
  <w:footnote w:type="continuationSeparator" w:id="0">
    <w:p w:rsidR="00DD30FD" w:rsidRDefault="00DD30FD" w:rsidP="0063195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3F7" w:rsidRPr="00DD30FD" w:rsidRDefault="00BA53F7" w:rsidP="00BA53F7">
    <w:pPr>
      <w:autoSpaceDE w:val="0"/>
      <w:autoSpaceDN w:val="0"/>
      <w:spacing w:after="0"/>
      <w:rPr>
        <w:rFonts w:ascii="Lucida Sans Unicode" w:hAnsi="Lucida Sans Unicode" w:cs="Lucida Sans Unicode"/>
        <w:color w:val="3B3838" w:themeColor="background2" w:themeShade="40"/>
        <w:sz w:val="24"/>
        <w:szCs w:val="24"/>
        <w:lang w:eastAsia="en-GB"/>
      </w:rPr>
    </w:pPr>
    <w:r w:rsidRPr="00DD30FD">
      <w:rPr>
        <w:rFonts w:ascii="Lucida Sans Unicode" w:hAnsi="Lucida Sans Unicode" w:cs="Lucida Sans Unicode"/>
        <w:color w:val="3B3838" w:themeColor="background2" w:themeShade="40"/>
        <w:sz w:val="24"/>
        <w:szCs w:val="24"/>
        <w:lang w:val="cy-GB" w:eastAsia="en-GB"/>
      </w:rPr>
      <w:t xml:space="preserve">Panel Arbenigol ar Ddiwygio Etholiadol y Cynulliad </w:t>
    </w:r>
    <w:r w:rsidRPr="00DD30FD">
      <w:rPr>
        <w:rFonts w:ascii="Lucida Sans Unicode" w:hAnsi="Lucida Sans Unicode" w:cs="Lucida Sans Unicode"/>
        <w:color w:val="3B3838" w:themeColor="background2" w:themeShade="40"/>
        <w:sz w:val="24"/>
        <w:szCs w:val="24"/>
        <w:lang w:eastAsia="en-GB"/>
      </w:rPr>
      <w:t>| Expert Panel on Assembly Electoral Reform</w:t>
    </w:r>
  </w:p>
  <w:p w:rsidR="00BA53F7" w:rsidRPr="00DD30FD" w:rsidRDefault="00BA53F7" w:rsidP="00BA53F7">
    <w:pPr>
      <w:spacing w:after="0"/>
      <w:rPr>
        <w:rFonts w:ascii="Lucida Sans Unicode" w:hAnsi="Lucida Sans Unicode" w:cs="Lucida Sans Unicode"/>
        <w:color w:val="3B3838" w:themeColor="background2" w:themeShade="40"/>
        <w:sz w:val="24"/>
        <w:szCs w:val="24"/>
      </w:rPr>
    </w:pPr>
    <w:proofErr w:type="spellStart"/>
    <w:r w:rsidRPr="00DD30FD">
      <w:rPr>
        <w:rFonts w:ascii="Lucida Sans Unicode" w:hAnsi="Lucida Sans Unicode" w:cs="Lucida Sans Unicode"/>
        <w:color w:val="3B3838" w:themeColor="background2" w:themeShade="40"/>
        <w:sz w:val="24"/>
        <w:szCs w:val="24"/>
      </w:rPr>
      <w:t>Cyflwyniad</w:t>
    </w:r>
    <w:proofErr w:type="spellEnd"/>
    <w:r w:rsidRPr="00DD30FD">
      <w:rPr>
        <w:rFonts w:ascii="Lucida Sans Unicode" w:hAnsi="Lucida Sans Unicode" w:cs="Lucida Sans Unicode"/>
        <w:color w:val="3B3838" w:themeColor="background2" w:themeShade="40"/>
        <w:sz w:val="24"/>
        <w:szCs w:val="24"/>
      </w:rPr>
      <w:t xml:space="preserve"> </w:t>
    </w:r>
    <w:proofErr w:type="spellStart"/>
    <w:r w:rsidRPr="00DD30FD">
      <w:rPr>
        <w:rFonts w:ascii="Lucida Sans Unicode" w:hAnsi="Lucida Sans Unicode" w:cs="Lucida Sans Unicode"/>
        <w:color w:val="3B3838" w:themeColor="background2" w:themeShade="40"/>
        <w:sz w:val="24"/>
        <w:szCs w:val="24"/>
      </w:rPr>
      <w:t>ysgrifenedig</w:t>
    </w:r>
    <w:proofErr w:type="spellEnd"/>
    <w:r w:rsidRPr="00DD30FD">
      <w:rPr>
        <w:rFonts w:ascii="Lucida Sans Unicode" w:hAnsi="Lucida Sans Unicode" w:cs="Lucida Sans Unicode"/>
        <w:color w:val="3B3838" w:themeColor="background2" w:themeShade="40"/>
        <w:sz w:val="24"/>
        <w:szCs w:val="24"/>
      </w:rPr>
      <w:t xml:space="preserve"> </w:t>
    </w:r>
    <w:proofErr w:type="spellStart"/>
    <w:r w:rsidRPr="00DD30FD">
      <w:rPr>
        <w:rFonts w:ascii="Lucida Sans Unicode" w:hAnsi="Lucida Sans Unicode" w:cs="Lucida Sans Unicode"/>
        <w:color w:val="3B3838" w:themeColor="background2" w:themeShade="40"/>
        <w:sz w:val="24"/>
        <w:szCs w:val="24"/>
      </w:rPr>
      <w:t>i'r</w:t>
    </w:r>
    <w:proofErr w:type="spellEnd"/>
    <w:r w:rsidRPr="00DD30FD">
      <w:rPr>
        <w:rFonts w:ascii="Lucida Sans Unicode" w:hAnsi="Lucida Sans Unicode" w:cs="Lucida Sans Unicode"/>
        <w:color w:val="3B3838" w:themeColor="background2" w:themeShade="40"/>
        <w:sz w:val="24"/>
        <w:szCs w:val="24"/>
      </w:rPr>
      <w:t xml:space="preserve"> Panel </w:t>
    </w:r>
    <w:proofErr w:type="spellStart"/>
    <w:r w:rsidRPr="00DD30FD">
      <w:rPr>
        <w:rFonts w:ascii="Lucida Sans Unicode" w:hAnsi="Lucida Sans Unicode" w:cs="Lucida Sans Unicode"/>
        <w:color w:val="3B3838" w:themeColor="background2" w:themeShade="40"/>
        <w:sz w:val="24"/>
        <w:szCs w:val="24"/>
      </w:rPr>
      <w:t>Arbenigol</w:t>
    </w:r>
    <w:proofErr w:type="spellEnd"/>
    <w:r w:rsidRPr="00DD30FD">
      <w:rPr>
        <w:rFonts w:ascii="Lucida Sans Unicode" w:hAnsi="Lucida Sans Unicode" w:cs="Lucida Sans Unicode"/>
        <w:color w:val="3B3838" w:themeColor="background2" w:themeShade="40"/>
        <w:sz w:val="24"/>
        <w:szCs w:val="24"/>
      </w:rPr>
      <w:t xml:space="preserve"> | Written submission to the Expert Panel</w:t>
    </w:r>
  </w:p>
  <w:p w:rsidR="00BA53F7" w:rsidRPr="00DD30FD" w:rsidRDefault="00684F5C" w:rsidP="00BA53F7">
    <w:pPr>
      <w:spacing w:after="0"/>
      <w:rPr>
        <w:rFonts w:ascii="Lucida Sans Unicode" w:hAnsi="Lucida Sans Unicode" w:cs="Lucida Sans Unicode"/>
        <w:color w:val="3B3838" w:themeColor="background2" w:themeShade="40"/>
        <w:sz w:val="24"/>
        <w:szCs w:val="24"/>
      </w:rPr>
    </w:pPr>
    <w:r>
      <w:rPr>
        <w:rFonts w:ascii="Lucida Sans Unicode" w:hAnsi="Lucida Sans Unicode" w:cs="Lucida Sans Unicode"/>
        <w:color w:val="3B3838" w:themeColor="background2" w:themeShade="40"/>
        <w:sz w:val="24"/>
        <w:szCs w:val="24"/>
      </w:rPr>
      <w:t>EP 16</w:t>
    </w:r>
    <w:r w:rsidR="00DD30FD" w:rsidRPr="00DD30FD">
      <w:rPr>
        <w:rFonts w:ascii="Lucida Sans Unicode" w:hAnsi="Lucida Sans Unicode" w:cs="Lucida Sans Unicode"/>
        <w:color w:val="3B3838" w:themeColor="background2" w:themeShade="40"/>
        <w:sz w:val="24"/>
        <w:szCs w:val="24"/>
      </w:rPr>
      <w:t xml:space="preserve"> </w:t>
    </w:r>
    <w:proofErr w:type="spellStart"/>
    <w:r w:rsidR="00DD30FD" w:rsidRPr="00DD30FD">
      <w:rPr>
        <w:rFonts w:ascii="Lucida Sans Unicode" w:hAnsi="Lucida Sans Unicode" w:cs="Lucida Sans Unicode"/>
        <w:color w:val="3B3838" w:themeColor="background2" w:themeShade="40"/>
        <w:sz w:val="24"/>
        <w:szCs w:val="24"/>
      </w:rPr>
      <w:t>Tystiolaeth</w:t>
    </w:r>
    <w:proofErr w:type="spellEnd"/>
    <w:r w:rsidR="00DD30FD" w:rsidRPr="00DD30FD">
      <w:rPr>
        <w:rFonts w:ascii="Lucida Sans Unicode" w:hAnsi="Lucida Sans Unicode" w:cs="Lucida Sans Unicode"/>
        <w:color w:val="3B3838" w:themeColor="background2" w:themeShade="40"/>
        <w:sz w:val="24"/>
        <w:szCs w:val="24"/>
      </w:rPr>
      <w:t xml:space="preserve"> </w:t>
    </w:r>
    <w:proofErr w:type="spellStart"/>
    <w:r w:rsidR="00DD30FD" w:rsidRPr="00DD30FD">
      <w:rPr>
        <w:rFonts w:ascii="Lucida Sans Unicode" w:hAnsi="Lucida Sans Unicode" w:cs="Lucida Sans Unicode"/>
        <w:color w:val="3B3838" w:themeColor="background2" w:themeShade="40"/>
        <w:sz w:val="24"/>
        <w:szCs w:val="24"/>
      </w:rPr>
      <w:t>gan</w:t>
    </w:r>
    <w:proofErr w:type="spellEnd"/>
    <w:r w:rsidR="00DD30FD" w:rsidRPr="00DD30FD">
      <w:rPr>
        <w:rFonts w:ascii="Lucida Sans Unicode" w:hAnsi="Lucida Sans Unicode" w:cs="Lucida Sans Unicode"/>
        <w:color w:val="3B3838" w:themeColor="background2" w:themeShade="40"/>
        <w:sz w:val="24"/>
        <w:szCs w:val="24"/>
      </w:rPr>
      <w:t xml:space="preserve"> </w:t>
    </w:r>
    <w:r>
      <w:rPr>
        <w:rFonts w:ascii="Lucida Sans Unicode" w:hAnsi="Lucida Sans Unicode" w:cs="Lucida Sans Unicode"/>
        <w:color w:val="3B3838" w:themeColor="background2" w:themeShade="40"/>
        <w:sz w:val="24"/>
        <w:szCs w:val="24"/>
      </w:rPr>
      <w:t xml:space="preserve">Kirsty </w:t>
    </w:r>
    <w:proofErr w:type="spellStart"/>
    <w:r>
      <w:rPr>
        <w:rFonts w:ascii="Lucida Sans Unicode" w:hAnsi="Lucida Sans Unicode" w:cs="Lucida Sans Unicode"/>
        <w:color w:val="3B3838" w:themeColor="background2" w:themeShade="40"/>
        <w:sz w:val="24"/>
        <w:szCs w:val="24"/>
      </w:rPr>
      <w:t>Hemsley</w:t>
    </w:r>
    <w:proofErr w:type="spellEnd"/>
    <w:r w:rsidR="00BA53F7" w:rsidRPr="00DD30FD">
      <w:rPr>
        <w:rFonts w:ascii="Lucida Sans Unicode" w:hAnsi="Lucida Sans Unicode" w:cs="Lucida Sans Unicode"/>
        <w:color w:val="3B3838" w:themeColor="background2" w:themeShade="40"/>
        <w:sz w:val="24"/>
        <w:szCs w:val="24"/>
      </w:rPr>
      <w:t xml:space="preserve"> l</w:t>
    </w:r>
    <w:bookmarkStart w:id="1" w:name="cysill"/>
    <w:bookmarkEnd w:id="1"/>
    <w:r w:rsidR="00DD30FD" w:rsidRPr="00DD30FD">
      <w:rPr>
        <w:rFonts w:ascii="Lucida Sans Unicode" w:hAnsi="Lucida Sans Unicode" w:cs="Lucida Sans Unicode"/>
        <w:color w:val="3B3838" w:themeColor="background2" w:themeShade="40"/>
        <w:sz w:val="24"/>
        <w:szCs w:val="24"/>
      </w:rPr>
      <w:t xml:space="preserve"> Evidence from </w:t>
    </w:r>
    <w:r>
      <w:rPr>
        <w:rFonts w:ascii="Lucida Sans Unicode" w:hAnsi="Lucida Sans Unicode" w:cs="Lucida Sans Unicode"/>
        <w:color w:val="3B3838" w:themeColor="background2" w:themeShade="40"/>
        <w:sz w:val="24"/>
        <w:szCs w:val="24"/>
      </w:rPr>
      <w:t xml:space="preserve">Kirsty </w:t>
    </w:r>
    <w:proofErr w:type="spellStart"/>
    <w:r>
      <w:rPr>
        <w:rFonts w:ascii="Lucida Sans Unicode" w:hAnsi="Lucida Sans Unicode" w:cs="Lucida Sans Unicode"/>
        <w:color w:val="3B3838" w:themeColor="background2" w:themeShade="40"/>
        <w:sz w:val="24"/>
        <w:szCs w:val="24"/>
      </w:rPr>
      <w:t>Hemsley</w:t>
    </w:r>
    <w:proofErr w:type="spellEnd"/>
  </w:p>
  <w:p w:rsidR="00631958" w:rsidRPr="00BA53F7" w:rsidRDefault="00631958" w:rsidP="00BA53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C2288"/>
    <w:multiLevelType w:val="hybridMultilevel"/>
    <w:tmpl w:val="D47AF1B8"/>
    <w:lvl w:ilvl="0" w:tplc="2116C474">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F0916FA"/>
    <w:multiLevelType w:val="hybridMultilevel"/>
    <w:tmpl w:val="0D82A00A"/>
    <w:lvl w:ilvl="0" w:tplc="DFC2C0A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98C6D3D"/>
    <w:multiLevelType w:val="hybridMultilevel"/>
    <w:tmpl w:val="2C7C1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026E28"/>
    <w:multiLevelType w:val="hybridMultilevel"/>
    <w:tmpl w:val="89A4041E"/>
    <w:lvl w:ilvl="0" w:tplc="808264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164326"/>
    <w:multiLevelType w:val="hybridMultilevel"/>
    <w:tmpl w:val="B284E744"/>
    <w:lvl w:ilvl="0" w:tplc="808264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2A7B68"/>
    <w:multiLevelType w:val="hybridMultilevel"/>
    <w:tmpl w:val="16B6BB1A"/>
    <w:lvl w:ilvl="0" w:tplc="808264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7054E4"/>
    <w:multiLevelType w:val="hybridMultilevel"/>
    <w:tmpl w:val="0F08FF9C"/>
    <w:lvl w:ilvl="0" w:tplc="808264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5"/>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0FD"/>
    <w:rsid w:val="001535CB"/>
    <w:rsid w:val="001D7235"/>
    <w:rsid w:val="00263277"/>
    <w:rsid w:val="002C3832"/>
    <w:rsid w:val="00316C42"/>
    <w:rsid w:val="00367F4D"/>
    <w:rsid w:val="003932F6"/>
    <w:rsid w:val="003A769B"/>
    <w:rsid w:val="003C7B04"/>
    <w:rsid w:val="003E6A46"/>
    <w:rsid w:val="0041722F"/>
    <w:rsid w:val="004842EF"/>
    <w:rsid w:val="004F0260"/>
    <w:rsid w:val="005629B8"/>
    <w:rsid w:val="005A5497"/>
    <w:rsid w:val="005E4562"/>
    <w:rsid w:val="00603BB0"/>
    <w:rsid w:val="00631958"/>
    <w:rsid w:val="00684F5C"/>
    <w:rsid w:val="007A07E4"/>
    <w:rsid w:val="00A611FA"/>
    <w:rsid w:val="00AE41EE"/>
    <w:rsid w:val="00B652C1"/>
    <w:rsid w:val="00BA53F7"/>
    <w:rsid w:val="00D74FD2"/>
    <w:rsid w:val="00D9637F"/>
    <w:rsid w:val="00DB4D32"/>
    <w:rsid w:val="00DD30FD"/>
    <w:rsid w:val="00E14CD9"/>
    <w:rsid w:val="00E4533A"/>
    <w:rsid w:val="00E623C4"/>
    <w:rsid w:val="00EB0E36"/>
    <w:rsid w:val="00EC681C"/>
    <w:rsid w:val="00ED18D1"/>
    <w:rsid w:val="00EF006D"/>
    <w:rsid w:val="00EF4C09"/>
    <w:rsid w:val="00F2693A"/>
    <w:rsid w:val="00FA1414"/>
    <w:rsid w:val="00FB7439"/>
    <w:rsid w:val="00FF48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50F39657-873E-4E89-BDB0-E52B567B2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0FD"/>
    <w:pPr>
      <w:spacing w:after="200" w:line="276" w:lineRule="auto"/>
    </w:pPr>
  </w:style>
  <w:style w:type="paragraph" w:styleId="Heading1">
    <w:name w:val="heading 1"/>
    <w:basedOn w:val="Normal"/>
    <w:next w:val="Normal"/>
    <w:link w:val="Heading1Char"/>
    <w:uiPriority w:val="9"/>
    <w:qFormat/>
    <w:rsid w:val="00B652C1"/>
    <w:pPr>
      <w:keepNext/>
      <w:keepLines/>
      <w:spacing w:before="240"/>
      <w:outlineLvl w:val="0"/>
    </w:pPr>
    <w:rPr>
      <w:rFonts w:ascii="Lucida Sans" w:eastAsiaTheme="majorEastAsia" w:hAnsi="Lucida Sans" w:cstheme="majorBidi"/>
      <w:color w:val="5D0B1D"/>
      <w:sz w:val="32"/>
      <w:szCs w:val="32"/>
    </w:rPr>
  </w:style>
  <w:style w:type="paragraph" w:styleId="Heading2">
    <w:name w:val="heading 2"/>
    <w:basedOn w:val="Normal"/>
    <w:next w:val="Normal"/>
    <w:link w:val="Heading2Char"/>
    <w:uiPriority w:val="9"/>
    <w:unhideWhenUsed/>
    <w:qFormat/>
    <w:rsid w:val="00FB7439"/>
    <w:pPr>
      <w:keepNext/>
      <w:keepLines/>
      <w:spacing w:before="40" w:after="120"/>
      <w:outlineLvl w:val="1"/>
    </w:pPr>
    <w:rPr>
      <w:rFonts w:ascii="Lucida Sans" w:eastAsiaTheme="majorEastAsia" w:hAnsi="Lucida Sans" w:cstheme="majorBidi"/>
      <w:color w:val="5D0B1D"/>
      <w:sz w:val="26"/>
      <w:szCs w:val="26"/>
    </w:rPr>
  </w:style>
  <w:style w:type="paragraph" w:styleId="Heading3">
    <w:name w:val="heading 3"/>
    <w:basedOn w:val="Normal"/>
    <w:next w:val="Normal"/>
    <w:link w:val="Heading3Char"/>
    <w:uiPriority w:val="9"/>
    <w:unhideWhenUsed/>
    <w:qFormat/>
    <w:rsid w:val="00FB7439"/>
    <w:pPr>
      <w:keepNext/>
      <w:keepLines/>
      <w:spacing w:before="240"/>
      <w:outlineLvl w:val="2"/>
    </w:pPr>
    <w:rPr>
      <w:rFonts w:eastAsiaTheme="majorEastAsia" w:cstheme="majorBidi"/>
      <w:color w:val="5D0B1D"/>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A1414"/>
    <w:rPr>
      <w:b/>
      <w:bCs/>
    </w:rPr>
  </w:style>
  <w:style w:type="character" w:customStyle="1" w:styleId="Heading1Char">
    <w:name w:val="Heading 1 Char"/>
    <w:basedOn w:val="DefaultParagraphFont"/>
    <w:link w:val="Heading1"/>
    <w:uiPriority w:val="9"/>
    <w:rsid w:val="00B652C1"/>
    <w:rPr>
      <w:rFonts w:ascii="Lucida Sans" w:eastAsiaTheme="majorEastAsia" w:hAnsi="Lucida Sans" w:cstheme="majorBidi"/>
      <w:color w:val="5D0B1D"/>
      <w:sz w:val="32"/>
      <w:szCs w:val="32"/>
    </w:rPr>
  </w:style>
  <w:style w:type="character" w:customStyle="1" w:styleId="Heading2Char">
    <w:name w:val="Heading 2 Char"/>
    <w:basedOn w:val="DefaultParagraphFont"/>
    <w:link w:val="Heading2"/>
    <w:uiPriority w:val="9"/>
    <w:rsid w:val="00FB7439"/>
    <w:rPr>
      <w:rFonts w:ascii="Lucida Sans" w:eastAsiaTheme="majorEastAsia" w:hAnsi="Lucida Sans" w:cstheme="majorBidi"/>
      <w:color w:val="5D0B1D"/>
      <w:sz w:val="26"/>
      <w:szCs w:val="26"/>
    </w:rPr>
  </w:style>
  <w:style w:type="paragraph" w:styleId="Title">
    <w:name w:val="Title"/>
    <w:basedOn w:val="Normal"/>
    <w:next w:val="Normal"/>
    <w:link w:val="TitleChar"/>
    <w:uiPriority w:val="10"/>
    <w:qFormat/>
    <w:rsid w:val="00263277"/>
    <w:pPr>
      <w:contextualSpacing/>
    </w:pPr>
    <w:rPr>
      <w:rFonts w:ascii="Lucida Sans" w:eastAsiaTheme="majorEastAsia" w:hAnsi="Lucida Sans" w:cstheme="majorBidi"/>
      <w:spacing w:val="-10"/>
      <w:kern w:val="28"/>
      <w:sz w:val="56"/>
      <w:szCs w:val="56"/>
    </w:rPr>
  </w:style>
  <w:style w:type="character" w:customStyle="1" w:styleId="TitleChar">
    <w:name w:val="Title Char"/>
    <w:basedOn w:val="DefaultParagraphFont"/>
    <w:link w:val="Title"/>
    <w:uiPriority w:val="10"/>
    <w:rsid w:val="00263277"/>
    <w:rPr>
      <w:rFonts w:ascii="Lucida Sans" w:eastAsiaTheme="majorEastAsia" w:hAnsi="Lucida Sans" w:cstheme="majorBidi"/>
      <w:spacing w:val="-10"/>
      <w:kern w:val="28"/>
      <w:sz w:val="56"/>
      <w:szCs w:val="56"/>
    </w:rPr>
  </w:style>
  <w:style w:type="paragraph" w:styleId="Subtitle">
    <w:name w:val="Subtitle"/>
    <w:basedOn w:val="Normal"/>
    <w:next w:val="Normal"/>
    <w:link w:val="SubtitleChar"/>
    <w:uiPriority w:val="11"/>
    <w:qFormat/>
    <w:rsid w:val="00FA1414"/>
    <w:pPr>
      <w:numPr>
        <w:ilvl w:val="1"/>
      </w:numPr>
      <w:spacing w:after="160"/>
    </w:pPr>
    <w:rPr>
      <w:rFonts w:ascii="Lucida Sans" w:eastAsiaTheme="minorEastAsia" w:hAnsi="Lucida Sans"/>
      <w:color w:val="5A5A5A" w:themeColor="text1" w:themeTint="A5"/>
      <w:spacing w:val="15"/>
    </w:rPr>
  </w:style>
  <w:style w:type="character" w:customStyle="1" w:styleId="SubtitleChar">
    <w:name w:val="Subtitle Char"/>
    <w:basedOn w:val="DefaultParagraphFont"/>
    <w:link w:val="Subtitle"/>
    <w:uiPriority w:val="11"/>
    <w:rsid w:val="00FA1414"/>
    <w:rPr>
      <w:rFonts w:ascii="Lucida Sans" w:eastAsiaTheme="minorEastAsia" w:hAnsi="Lucida Sans"/>
      <w:color w:val="5A5A5A" w:themeColor="text1" w:themeTint="A5"/>
      <w:spacing w:val="15"/>
    </w:rPr>
  </w:style>
  <w:style w:type="paragraph" w:styleId="Header">
    <w:name w:val="header"/>
    <w:basedOn w:val="Normal"/>
    <w:link w:val="HeaderChar"/>
    <w:uiPriority w:val="99"/>
    <w:unhideWhenUsed/>
    <w:rsid w:val="00631958"/>
    <w:pPr>
      <w:tabs>
        <w:tab w:val="center" w:pos="4513"/>
        <w:tab w:val="right" w:pos="9026"/>
      </w:tabs>
      <w:spacing w:after="0"/>
    </w:pPr>
  </w:style>
  <w:style w:type="character" w:customStyle="1" w:styleId="HeaderChar">
    <w:name w:val="Header Char"/>
    <w:basedOn w:val="DefaultParagraphFont"/>
    <w:link w:val="Header"/>
    <w:uiPriority w:val="99"/>
    <w:rsid w:val="00631958"/>
    <w:rPr>
      <w:rFonts w:ascii="Lucida Sans Unicode" w:hAnsi="Lucida Sans Unicode"/>
      <w:sz w:val="24"/>
    </w:rPr>
  </w:style>
  <w:style w:type="paragraph" w:styleId="Footer">
    <w:name w:val="footer"/>
    <w:basedOn w:val="Normal"/>
    <w:link w:val="FooterChar"/>
    <w:uiPriority w:val="99"/>
    <w:unhideWhenUsed/>
    <w:rsid w:val="00631958"/>
    <w:pPr>
      <w:tabs>
        <w:tab w:val="center" w:pos="4513"/>
        <w:tab w:val="right" w:pos="9026"/>
      </w:tabs>
      <w:spacing w:after="0"/>
    </w:pPr>
  </w:style>
  <w:style w:type="character" w:customStyle="1" w:styleId="FooterChar">
    <w:name w:val="Footer Char"/>
    <w:basedOn w:val="DefaultParagraphFont"/>
    <w:link w:val="Footer"/>
    <w:uiPriority w:val="99"/>
    <w:rsid w:val="00631958"/>
    <w:rPr>
      <w:rFonts w:ascii="Lucida Sans Unicode" w:hAnsi="Lucida Sans Unicode"/>
      <w:sz w:val="24"/>
    </w:rPr>
  </w:style>
  <w:style w:type="paragraph" w:styleId="ListParagraph">
    <w:name w:val="List Paragraph"/>
    <w:aliases w:val="Numbered Paragraph"/>
    <w:basedOn w:val="Normal"/>
    <w:uiPriority w:val="34"/>
    <w:qFormat/>
    <w:rsid w:val="002C3832"/>
    <w:pPr>
      <w:numPr>
        <w:numId w:val="1"/>
      </w:numPr>
      <w:ind w:left="0" w:firstLine="0"/>
    </w:pPr>
  </w:style>
  <w:style w:type="paragraph" w:styleId="EndnoteText">
    <w:name w:val="endnote text"/>
    <w:basedOn w:val="Normal"/>
    <w:link w:val="EndnoteTextChar"/>
    <w:uiPriority w:val="99"/>
    <w:semiHidden/>
    <w:unhideWhenUsed/>
    <w:rsid w:val="00E14CD9"/>
    <w:pPr>
      <w:spacing w:after="0"/>
    </w:pPr>
    <w:rPr>
      <w:sz w:val="20"/>
      <w:szCs w:val="20"/>
    </w:rPr>
  </w:style>
  <w:style w:type="character" w:customStyle="1" w:styleId="EndnoteTextChar">
    <w:name w:val="Endnote Text Char"/>
    <w:basedOn w:val="DefaultParagraphFont"/>
    <w:link w:val="EndnoteText"/>
    <w:uiPriority w:val="99"/>
    <w:semiHidden/>
    <w:rsid w:val="00E14CD9"/>
    <w:rPr>
      <w:rFonts w:ascii="Lucida Sans Unicode" w:hAnsi="Lucida Sans Unicode"/>
      <w:sz w:val="20"/>
      <w:szCs w:val="20"/>
    </w:rPr>
  </w:style>
  <w:style w:type="character" w:styleId="EndnoteReference">
    <w:name w:val="endnote reference"/>
    <w:basedOn w:val="DefaultParagraphFont"/>
    <w:uiPriority w:val="99"/>
    <w:semiHidden/>
    <w:unhideWhenUsed/>
    <w:rsid w:val="00E14CD9"/>
    <w:rPr>
      <w:vertAlign w:val="superscript"/>
    </w:rPr>
  </w:style>
  <w:style w:type="paragraph" w:styleId="FootnoteText">
    <w:name w:val="footnote text"/>
    <w:basedOn w:val="Normal"/>
    <w:link w:val="FootnoteTextChar"/>
    <w:uiPriority w:val="99"/>
    <w:semiHidden/>
    <w:unhideWhenUsed/>
    <w:rsid w:val="00E14CD9"/>
    <w:pPr>
      <w:spacing w:after="0"/>
    </w:pPr>
    <w:rPr>
      <w:sz w:val="20"/>
      <w:szCs w:val="20"/>
    </w:rPr>
  </w:style>
  <w:style w:type="character" w:customStyle="1" w:styleId="FootnoteTextChar">
    <w:name w:val="Footnote Text Char"/>
    <w:basedOn w:val="DefaultParagraphFont"/>
    <w:link w:val="FootnoteText"/>
    <w:uiPriority w:val="99"/>
    <w:semiHidden/>
    <w:rsid w:val="00E14CD9"/>
    <w:rPr>
      <w:rFonts w:ascii="Lucida Sans Unicode" w:hAnsi="Lucida Sans Unicode"/>
      <w:sz w:val="20"/>
      <w:szCs w:val="20"/>
    </w:rPr>
  </w:style>
  <w:style w:type="character" w:styleId="FootnoteReference">
    <w:name w:val="footnote reference"/>
    <w:basedOn w:val="DefaultParagraphFont"/>
    <w:uiPriority w:val="99"/>
    <w:semiHidden/>
    <w:unhideWhenUsed/>
    <w:rsid w:val="00E14CD9"/>
    <w:rPr>
      <w:vertAlign w:val="superscript"/>
    </w:rPr>
  </w:style>
  <w:style w:type="character" w:styleId="Hyperlink">
    <w:name w:val="Hyperlink"/>
    <w:basedOn w:val="DefaultParagraphFont"/>
    <w:uiPriority w:val="99"/>
    <w:unhideWhenUsed/>
    <w:rsid w:val="00E14CD9"/>
    <w:rPr>
      <w:color w:val="0563C1" w:themeColor="hyperlink"/>
      <w:u w:val="single"/>
    </w:rPr>
  </w:style>
  <w:style w:type="character" w:styleId="FollowedHyperlink">
    <w:name w:val="FollowedHyperlink"/>
    <w:basedOn w:val="DefaultParagraphFont"/>
    <w:uiPriority w:val="99"/>
    <w:semiHidden/>
    <w:unhideWhenUsed/>
    <w:rsid w:val="00E14CD9"/>
    <w:rPr>
      <w:color w:val="954F72" w:themeColor="followedHyperlink"/>
      <w:u w:val="single"/>
    </w:rPr>
  </w:style>
  <w:style w:type="character" w:customStyle="1" w:styleId="Heading3Char">
    <w:name w:val="Heading 3 Char"/>
    <w:basedOn w:val="DefaultParagraphFont"/>
    <w:link w:val="Heading3"/>
    <w:uiPriority w:val="9"/>
    <w:rsid w:val="00FB7439"/>
    <w:rPr>
      <w:rFonts w:ascii="Lucida Sans Unicode" w:eastAsiaTheme="majorEastAsia" w:hAnsi="Lucida Sans Unicode" w:cstheme="majorBidi"/>
      <w:color w:val="5D0B1D"/>
      <w:sz w:val="24"/>
      <w:szCs w:val="24"/>
    </w:rPr>
  </w:style>
  <w:style w:type="table" w:styleId="TableGrid">
    <w:name w:val="Table Grid"/>
    <w:basedOn w:val="TableNormal"/>
    <w:uiPriority w:val="39"/>
    <w:rsid w:val="003E6A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305496">
      <w:bodyDiv w:val="1"/>
      <w:marLeft w:val="0"/>
      <w:marRight w:val="0"/>
      <w:marTop w:val="0"/>
      <w:marBottom w:val="0"/>
      <w:divBdr>
        <w:top w:val="none" w:sz="0" w:space="0" w:color="auto"/>
        <w:left w:val="none" w:sz="0" w:space="0" w:color="auto"/>
        <w:bottom w:val="none" w:sz="0" w:space="0" w:color="auto"/>
        <w:right w:val="none" w:sz="0" w:space="0" w:color="auto"/>
      </w:divBdr>
    </w:div>
    <w:div w:id="80393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ata.parliament.uk/writtenevidence/committeeevidence.svc/evidencedocument/political-and-constitutional-reform-committee/voter-engagement-in-the-uk/written/9737.html"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P:\OPO\Strategic%20Transformation\Constitutional%20Change\Electoral%20arrangements\Expert%20Panel\Submissions\Submiss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NAfW Document" ma:contentTypeID="0x010100C32B317B5CB4014E8FDC61FB98CB4975005FAEA218B416EA4AA3AC39610A9AED10" ma:contentTypeVersion="3" ma:contentTypeDescription="" ma:contentTypeScope="" ma:versionID="5aa9199f08988fffdd784ee66f882543">
  <xsd:schema xmlns:xsd="http://www.w3.org/2001/XMLSchema" xmlns:xs="http://www.w3.org/2001/XMLSchema" xmlns:p="http://schemas.microsoft.com/office/2006/metadata/properties" xmlns:ns2="a4e7e3ba-90a1-4b0a-844f-73b076486bd6" targetNamespace="http://schemas.microsoft.com/office/2006/metadata/properties" ma:root="true" ma:fieldsID="3f9ed09612fe85d5f071708671ed9051" ns2:_="">
    <xsd:import namespace="a4e7e3ba-90a1-4b0a-844f-73b076486bd6"/>
    <xsd:element name="properties">
      <xsd:complexType>
        <xsd:sequence>
          <xsd:element name="documentManagement">
            <xsd:complexType>
              <xsd:all>
                <xsd:element ref="ns2:NAfW_x0020_Language" minOccurs="0"/>
                <xsd:element ref="ns2:Meeting_x0020_Date" minOccurs="0"/>
                <xsd:element ref="ns2:Assembly" minOccurs="0"/>
                <xsd:element ref="ns2:Plenary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7e3ba-90a1-4b0a-844f-73b076486bd6" elementFormDefault="qualified">
    <xsd:import namespace="http://schemas.microsoft.com/office/2006/documentManagement/types"/>
    <xsd:import namespace="http://schemas.microsoft.com/office/infopath/2007/PartnerControls"/>
    <xsd:element name="NAfW_x0020_Language" ma:index="8" nillable="true" ma:displayName="NAfW Language" ma:default="English" ma:format="Dropdown" ma:internalName="NAfW_x0020_Language">
      <xsd:simpleType>
        <xsd:restriction base="dms:Choice">
          <xsd:enumeration value="English"/>
          <xsd:enumeration value="Welsh"/>
          <xsd:enumeration value="Bilingual"/>
        </xsd:restriction>
      </xsd:simpleType>
    </xsd:element>
    <xsd:element name="Meeting_x0020_Date" ma:index="9" nillable="true" ma:displayName="Meeting Date" ma:format="DateOnly" ma:internalName="Meeting_x0020_Date">
      <xsd:simpleType>
        <xsd:restriction base="dms:DateTime"/>
      </xsd:simpleType>
    </xsd:element>
    <xsd:element name="Assembly" ma:index="10" nillable="true" ma:displayName="Assembly" ma:default="5" ma:format="Dropdown" ma:internalName="Assembly">
      <xsd:simpleType>
        <xsd:restriction base="dms:Choice">
          <xsd:enumeration value="5"/>
          <xsd:enumeration value="4"/>
          <xsd:enumeration value="3"/>
          <xsd:enumeration value="2"/>
          <xsd:enumeration value="1"/>
        </xsd:restriction>
      </xsd:simpleType>
    </xsd:element>
    <xsd:element name="Plenary_x0020_Category" ma:index="11" nillable="true" ma:displayName="Plenary Category" ma:format="Dropdown" ma:internalName="Plenary_x0020_Category">
      <xsd:simpleType>
        <xsd:restriction base="dms:Choice">
          <xsd:enumeration value="Assembly Commission"/>
          <xsd:enumeration value="Business Statement"/>
          <xsd:enumeration value="Deposited Paper"/>
          <xsd:enumeration value="FOI"/>
          <xsd:enumeration value="Laid Document"/>
          <xsd:enumeration value="Management Board"/>
          <xsd:enumeration value="Meeting Agenda"/>
          <xsd:enumeration value="Ministerial Statement"/>
          <xsd:enumeration value="Motions and Amendments"/>
          <xsd:enumeration value="Oral Question"/>
          <xsd:enumeration value="Record of Proceedings"/>
          <xsd:enumeration value="Statements of Opinion"/>
          <xsd:enumeration value="Written Question"/>
          <xsd:enumeration value="Vot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lenary_x0020_Category xmlns="a4e7e3ba-90a1-4b0a-844f-73b076486bd6" xsi:nil="true"/>
    <NAfW_x0020_Language xmlns="a4e7e3ba-90a1-4b0a-844f-73b076486bd6">English</NAfW_x0020_Language>
    <Meeting_x0020_Date xmlns="a4e7e3ba-90a1-4b0a-844f-73b076486bd6" xsi:nil="true"/>
    <Assembly xmlns="a4e7e3ba-90a1-4b0a-844f-73b076486bd6">5</Assembly>
  </documentManagement>
</p:properties>
</file>

<file path=customXml/itemProps1.xml><?xml version="1.0" encoding="utf-8"?>
<ds:datastoreItem xmlns:ds="http://schemas.openxmlformats.org/officeDocument/2006/customXml" ds:itemID="{97E26B19-4946-4D41-B7F0-BE7430AA65CB}"/>
</file>

<file path=customXml/itemProps2.xml><?xml version="1.0" encoding="utf-8"?>
<ds:datastoreItem xmlns:ds="http://schemas.openxmlformats.org/officeDocument/2006/customXml" ds:itemID="{41999895-63C2-461D-9E43-589C7BED8582}"/>
</file>

<file path=customXml/itemProps3.xml><?xml version="1.0" encoding="utf-8"?>
<ds:datastoreItem xmlns:ds="http://schemas.openxmlformats.org/officeDocument/2006/customXml" ds:itemID="{B1AD4B8A-CC03-473E-82CE-2AB4815CFCDD}"/>
</file>

<file path=customXml/itemProps4.xml><?xml version="1.0" encoding="utf-8"?>
<ds:datastoreItem xmlns:ds="http://schemas.openxmlformats.org/officeDocument/2006/customXml" ds:itemID="{F17A5B1F-BF23-41BC-809B-60B951045337}"/>
</file>

<file path=docProps/app.xml><?xml version="1.0" encoding="utf-8"?>
<Properties xmlns="http://schemas.openxmlformats.org/officeDocument/2006/extended-properties" xmlns:vt="http://schemas.openxmlformats.org/officeDocument/2006/docPropsVTypes">
  <Template>Submission template.dotx</Template>
  <TotalTime>35</TotalTime>
  <Pages>3</Pages>
  <Words>658</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National Assembly for Wales</Company>
  <LinksUpToDate>false</LinksUpToDate>
  <CharactersWithSpaces>4401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JonesL</dc:creator>
  <cp:keywords/>
  <dc:description/>
  <cp:lastModifiedBy>Jones, Lowri (Staff Comisiwn y Cynulliad | Assembly Commission Staff)</cp:lastModifiedBy>
  <cp:revision>8</cp:revision>
  <dcterms:created xsi:type="dcterms:W3CDTF">2017-05-12T14:03:00Z</dcterms:created>
  <dcterms:modified xsi:type="dcterms:W3CDTF">2017-05-12T14:38:00Z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0x010100C32B317B5CB4014E8FDC61FB98CB4975005FAEA218B416EA4AA3AC39610A9AED10</vt:lpwstr>
  </property>
</Properties>
</file>